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F734A" w14:textId="46AEC118" w:rsidR="004B6451" w:rsidRPr="00A05018" w:rsidRDefault="004B6451" w:rsidP="004B6451">
      <w:pPr>
        <w:pStyle w:val="CRCoverPage"/>
        <w:tabs>
          <w:tab w:val="right" w:pos="9639"/>
        </w:tabs>
        <w:spacing w:after="0"/>
        <w:rPr>
          <w:b/>
          <w:noProof/>
          <w:sz w:val="24"/>
          <w:szCs w:val="24"/>
          <w:lang w:val="sv-SE"/>
        </w:rPr>
      </w:pPr>
      <w:r>
        <w:rPr>
          <w:b/>
          <w:noProof/>
          <w:sz w:val="24"/>
          <w:szCs w:val="24"/>
          <w:lang w:val="sv-SE"/>
        </w:rPr>
        <w:t>3GPP TSG-RAN #1</w:t>
      </w:r>
      <w:r w:rsidR="0039532D">
        <w:rPr>
          <w:b/>
          <w:noProof/>
          <w:sz w:val="24"/>
          <w:szCs w:val="24"/>
          <w:lang w:val="sv-SE"/>
        </w:rPr>
        <w:t>01</w:t>
      </w:r>
      <w:r>
        <w:rPr>
          <w:rFonts w:ascii="바탕체" w:eastAsia="바탕체" w:hAnsi="바탕체" w:cs="바탕체" w:hint="eastAsia"/>
          <w:b/>
          <w:noProof/>
          <w:sz w:val="24"/>
          <w:szCs w:val="24"/>
          <w:lang w:val="sv-SE" w:eastAsia="ko-KR"/>
        </w:rPr>
        <w:tab/>
      </w:r>
      <w:r w:rsidR="007D59A0" w:rsidRPr="007D59A0">
        <w:rPr>
          <w:b/>
          <w:noProof/>
          <w:sz w:val="24"/>
          <w:szCs w:val="24"/>
          <w:lang w:val="sv-SE"/>
        </w:rPr>
        <w:t>RP-232048</w:t>
      </w:r>
    </w:p>
    <w:p w14:paraId="06C6C9A2" w14:textId="77777777" w:rsidR="00536278" w:rsidRPr="004B6451" w:rsidRDefault="0039532D" w:rsidP="0039532D">
      <w:pPr>
        <w:pStyle w:val="a5"/>
        <w:jc w:val="left"/>
        <w:rPr>
          <w:lang w:val="en-GB" w:eastAsia="ko-KR"/>
        </w:rPr>
      </w:pPr>
      <w:r w:rsidRPr="0039532D">
        <w:rPr>
          <w:rFonts w:eastAsia="MS Mincho"/>
          <w:i w:val="0"/>
          <w:noProof/>
          <w:sz w:val="24"/>
          <w:szCs w:val="24"/>
          <w:lang w:val="en-GB"/>
        </w:rPr>
        <w:t>Bangalore,</w:t>
      </w:r>
      <w:r>
        <w:rPr>
          <w:rFonts w:eastAsia="MS Mincho"/>
          <w:i w:val="0"/>
          <w:noProof/>
          <w:sz w:val="24"/>
          <w:szCs w:val="24"/>
          <w:lang w:val="en-GB"/>
        </w:rPr>
        <w:t xml:space="preserve"> India, </w:t>
      </w:r>
      <w:r w:rsidRPr="0039532D">
        <w:rPr>
          <w:rFonts w:eastAsia="MS Mincho"/>
          <w:i w:val="0"/>
          <w:noProof/>
          <w:sz w:val="24"/>
          <w:szCs w:val="24"/>
          <w:lang w:val="en-GB"/>
        </w:rPr>
        <w:t>Sept 11-15, 2023</w:t>
      </w:r>
    </w:p>
    <w:p w14:paraId="133206F9" w14:textId="77777777"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D9755B">
        <w:rPr>
          <w:rFonts w:ascii="Arial" w:hAnsi="Arial"/>
          <w:b/>
          <w:sz w:val="24"/>
          <w:lang w:val="en-US" w:eastAsia="ko-KR"/>
        </w:rPr>
        <w:t>9.3.2.6</w:t>
      </w:r>
      <w:r w:rsidR="0039532D" w:rsidRPr="0039532D">
        <w:rPr>
          <w:rFonts w:ascii="Arial" w:hAnsi="Arial"/>
          <w:sz w:val="24"/>
          <w:lang w:val="en-US" w:eastAsia="ko-KR"/>
        </w:rPr>
        <w:t xml:space="preserve"> </w:t>
      </w:r>
      <w:r w:rsidRPr="00F30D3D">
        <w:rPr>
          <w:rFonts w:ascii="Arial" w:hAnsi="Arial" w:hint="eastAsia"/>
          <w:sz w:val="24"/>
          <w:lang w:val="en-US" w:eastAsia="ko-KR"/>
        </w:rPr>
        <w:t>(</w:t>
      </w:r>
      <w:r w:rsidR="0019196B" w:rsidRPr="0019196B">
        <w:rPr>
          <w:rFonts w:ascii="Arial" w:hAnsi="Arial"/>
          <w:sz w:val="24"/>
          <w:lang w:val="en-US" w:eastAsia="ko-KR"/>
        </w:rPr>
        <w:t>NR_UAV -Core</w:t>
      </w:r>
      <w:r>
        <w:rPr>
          <w:rFonts w:ascii="Arial" w:hAnsi="Arial" w:hint="eastAsia"/>
          <w:sz w:val="24"/>
          <w:lang w:val="en-US" w:eastAsia="ko-KR"/>
        </w:rPr>
        <w:t>)</w:t>
      </w:r>
    </w:p>
    <w:p w14:paraId="01423E00" w14:textId="77777777"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65513AAC" w14:textId="77777777"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9196B">
        <w:rPr>
          <w:rFonts w:ascii="Arial" w:hAnsi="Arial"/>
          <w:sz w:val="24"/>
          <w:lang w:val="en-US"/>
        </w:rPr>
        <w:t>Discussion on NTZ</w:t>
      </w:r>
      <w:r w:rsidR="002D05EF">
        <w:rPr>
          <w:rFonts w:ascii="Arial" w:hAnsi="Arial"/>
          <w:sz w:val="24"/>
          <w:lang w:val="en-US"/>
        </w:rPr>
        <w:t xml:space="preserve"> </w:t>
      </w:r>
    </w:p>
    <w:p w14:paraId="7844CCEC" w14:textId="77777777"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02766962" w14:textId="4FAC6EBF" w:rsidR="00536278" w:rsidRDefault="00FE09ED" w:rsidP="00FE09ED">
      <w:pPr>
        <w:pStyle w:val="1"/>
        <w:rPr>
          <w:lang w:val="en-US"/>
        </w:rPr>
      </w:pPr>
      <w:r>
        <w:rPr>
          <w:lang w:val="en-US"/>
        </w:rPr>
        <w:t xml:space="preserve">1. </w:t>
      </w:r>
      <w:r w:rsidR="00541BFA">
        <w:rPr>
          <w:rFonts w:hint="eastAsia"/>
          <w:lang w:val="en-US"/>
        </w:rPr>
        <w:t>Introduction</w:t>
      </w:r>
    </w:p>
    <w:p w14:paraId="252163FD" w14:textId="3CE3B8D4" w:rsidR="00E85A62" w:rsidRPr="00E85A62" w:rsidRDefault="00E85A62" w:rsidP="00E85A62">
      <w:pPr>
        <w:jc w:val="both"/>
        <w:rPr>
          <w:rFonts w:ascii="Arial" w:hAnsi="Arial" w:cs="Arial"/>
          <w:iCs/>
          <w:lang w:eastAsia="ko-KR"/>
        </w:rPr>
      </w:pPr>
      <w:r w:rsidRPr="00E75201">
        <w:rPr>
          <w:rFonts w:ascii="Arial" w:hAnsi="Arial" w:cs="Arial" w:hint="eastAsia"/>
          <w:iCs/>
          <w:lang w:val="en-US" w:eastAsia="ko-KR"/>
        </w:rPr>
        <w:t>At RAN#100, RAN agreed to address the requirements for no</w:t>
      </w:r>
      <w:r w:rsidRPr="00E75201">
        <w:rPr>
          <w:rFonts w:ascii="Arial" w:hAnsi="Arial" w:cs="Arial"/>
          <w:iCs/>
          <w:lang w:val="en-US" w:eastAsia="ko-KR"/>
        </w:rPr>
        <w:t>-transmit zone enforced by CEPT Decision 22(07)</w:t>
      </w:r>
      <w:r>
        <w:rPr>
          <w:rFonts w:ascii="Arial" w:hAnsi="Arial" w:cs="Arial"/>
          <w:iCs/>
          <w:lang w:val="en-US" w:eastAsia="ko-KR"/>
        </w:rPr>
        <w:t xml:space="preserve">, and </w:t>
      </w:r>
      <w:r w:rsidRPr="00E75201">
        <w:rPr>
          <w:rFonts w:ascii="Arial" w:hAnsi="Arial" w:cs="Arial"/>
          <w:iCs/>
          <w:lang w:val="en-US" w:eastAsia="ko-KR"/>
        </w:rPr>
        <w:t xml:space="preserve">sent an LS </w:t>
      </w:r>
      <w:r w:rsidR="00E273F4">
        <w:rPr>
          <w:rFonts w:ascii="Arial" w:hAnsi="Arial" w:cs="Arial"/>
          <w:iCs/>
          <w:lang w:val="en-US" w:eastAsia="ko-KR"/>
        </w:rPr>
        <w:t>[1</w:t>
      </w:r>
      <w:r>
        <w:rPr>
          <w:rFonts w:ascii="Arial" w:hAnsi="Arial" w:cs="Arial"/>
          <w:iCs/>
          <w:lang w:val="en-US" w:eastAsia="ko-KR"/>
        </w:rPr>
        <w:t>]</w:t>
      </w:r>
      <w:r w:rsidRPr="00E75201">
        <w:rPr>
          <w:rFonts w:ascii="Arial" w:hAnsi="Arial" w:cs="Arial"/>
          <w:iCs/>
          <w:lang w:val="en-US" w:eastAsia="ko-KR"/>
        </w:rPr>
        <w:t xml:space="preserve"> to ask </w:t>
      </w:r>
      <w:r>
        <w:rPr>
          <w:rFonts w:ascii="Arial" w:hAnsi="Arial" w:cs="Arial"/>
          <w:iCs/>
          <w:lang w:val="en-US" w:eastAsia="ko-KR"/>
        </w:rPr>
        <w:t xml:space="preserve">SA2 </w:t>
      </w:r>
      <w:r w:rsidRPr="00E75201">
        <w:rPr>
          <w:rFonts w:ascii="Arial" w:hAnsi="Arial" w:cs="Arial"/>
          <w:iCs/>
          <w:lang w:val="en-US" w:eastAsia="ko-KR"/>
        </w:rPr>
        <w:t xml:space="preserve">for </w:t>
      </w:r>
      <w:r>
        <w:rPr>
          <w:rFonts w:ascii="Arial" w:hAnsi="Arial" w:cs="Arial"/>
          <w:iCs/>
          <w:lang w:val="en-US" w:eastAsia="ko-KR"/>
        </w:rPr>
        <w:t xml:space="preserve">their </w:t>
      </w:r>
      <w:r w:rsidRPr="00E75201">
        <w:rPr>
          <w:rFonts w:ascii="Arial" w:hAnsi="Arial" w:cs="Arial"/>
          <w:iCs/>
          <w:lang w:val="en-US" w:eastAsia="ko-KR"/>
        </w:rPr>
        <w:t xml:space="preserve">views on </w:t>
      </w:r>
      <w:r>
        <w:rPr>
          <w:rFonts w:ascii="Arial" w:hAnsi="Arial" w:cs="Arial"/>
          <w:iCs/>
          <w:lang w:val="en-US" w:eastAsia="ko-KR"/>
        </w:rPr>
        <w:t>whether and how to address the requirements. RA</w:t>
      </w:r>
      <w:r w:rsidR="00E273F4">
        <w:rPr>
          <w:rFonts w:ascii="Arial" w:hAnsi="Arial" w:cs="Arial"/>
          <w:iCs/>
          <w:lang w:val="en-US" w:eastAsia="ko-KR"/>
        </w:rPr>
        <w:t>N has received a reply LS in [2]</w:t>
      </w:r>
      <w:r>
        <w:rPr>
          <w:rFonts w:ascii="Arial" w:hAnsi="Arial" w:cs="Arial"/>
          <w:iCs/>
          <w:lang w:val="en-US" w:eastAsia="ko-KR"/>
        </w:rPr>
        <w:t xml:space="preserve">. </w:t>
      </w:r>
      <w:r w:rsidR="00563AAE">
        <w:rPr>
          <w:rFonts w:ascii="Arial" w:hAnsi="Arial" w:cs="Arial"/>
          <w:iCs/>
          <w:lang w:val="en-US" w:eastAsia="ko-KR"/>
        </w:rPr>
        <w:t xml:space="preserve">RAN need to decide now whether to start any work on NTZ in Rel-18. </w:t>
      </w:r>
    </w:p>
    <w:p w14:paraId="13B57A98" w14:textId="77777777" w:rsidR="00FF55E3" w:rsidRDefault="00FF55E3" w:rsidP="00FF55E3">
      <w:pPr>
        <w:pStyle w:val="1"/>
        <w:rPr>
          <w:lang w:val="en-US"/>
        </w:rPr>
      </w:pPr>
      <w:r>
        <w:rPr>
          <w:lang w:val="en-US"/>
        </w:rPr>
        <w:t xml:space="preserve">2. Discussion </w:t>
      </w:r>
    </w:p>
    <w:p w14:paraId="1A728DF0" w14:textId="0FCD8C88" w:rsidR="00E85A62" w:rsidRDefault="00E85A62" w:rsidP="00E85A62">
      <w:pPr>
        <w:jc w:val="both"/>
        <w:rPr>
          <w:rFonts w:ascii="Arial" w:hAnsi="Arial" w:cs="Arial"/>
          <w:iCs/>
          <w:lang w:val="en-US" w:eastAsia="ko-KR"/>
        </w:rPr>
      </w:pPr>
      <w:r>
        <w:rPr>
          <w:rFonts w:ascii="Arial" w:hAnsi="Arial" w:cs="Arial"/>
          <w:iCs/>
          <w:lang w:val="en-US" w:eastAsia="ko-KR"/>
        </w:rPr>
        <w:t>In the reply LS from SA2, the following feedback is stated:</w:t>
      </w:r>
    </w:p>
    <w:tbl>
      <w:tblPr>
        <w:tblStyle w:val="ab"/>
        <w:tblW w:w="0" w:type="auto"/>
        <w:tblLook w:val="04A0" w:firstRow="1" w:lastRow="0" w:firstColumn="1" w:lastColumn="0" w:noHBand="0" w:noVBand="1"/>
      </w:tblPr>
      <w:tblGrid>
        <w:gridCol w:w="9631"/>
      </w:tblGrid>
      <w:tr w:rsidR="00E85A62" w14:paraId="513F3183" w14:textId="77777777" w:rsidTr="00330A3F">
        <w:tc>
          <w:tcPr>
            <w:tcW w:w="9631" w:type="dxa"/>
          </w:tcPr>
          <w:p w14:paraId="37BBEBFC" w14:textId="77777777" w:rsidR="00E85A62" w:rsidRPr="005D6E5A" w:rsidRDefault="00E85A62" w:rsidP="00330A3F">
            <w:pPr>
              <w:ind w:leftChars="142" w:left="622" w:hangingChars="141" w:hanging="310"/>
              <w:rPr>
                <w:iCs/>
                <w:lang w:eastAsia="ko-KR"/>
              </w:rPr>
            </w:pPr>
            <w:r w:rsidRPr="005D6E5A">
              <w:rPr>
                <w:iCs/>
                <w:lang w:eastAsia="ko-KR"/>
              </w:rPr>
              <w:sym w:font="Symbol" w:char="F0B7"/>
            </w:r>
            <w:r w:rsidRPr="005D6E5A">
              <w:rPr>
                <w:iCs/>
                <w:lang w:eastAsia="ko-KR"/>
              </w:rPr>
              <w:tab/>
            </w:r>
            <w:r w:rsidRPr="005D6E5A">
              <w:rPr>
                <w:rFonts w:hint="eastAsia"/>
                <w:iCs/>
                <w:lang w:eastAsia="ko-KR"/>
              </w:rPr>
              <w:t xml:space="preserve">SA2 has not discussed about </w:t>
            </w:r>
            <w:r w:rsidRPr="005D6E5A">
              <w:rPr>
                <w:iCs/>
                <w:lang w:eastAsia="ko-KR"/>
              </w:rPr>
              <w:t xml:space="preserve">the </w:t>
            </w:r>
            <w:r w:rsidRPr="005D6E5A">
              <w:rPr>
                <w:rFonts w:hint="eastAsia"/>
                <w:iCs/>
                <w:lang w:eastAsia="ko-KR"/>
              </w:rPr>
              <w:t xml:space="preserve">NTZ </w:t>
            </w:r>
            <w:r w:rsidRPr="005D6E5A">
              <w:rPr>
                <w:lang w:val="en-IN"/>
              </w:rPr>
              <w:t>requirement</w:t>
            </w:r>
            <w:r w:rsidRPr="005D6E5A">
              <w:rPr>
                <w:rFonts w:hint="eastAsia"/>
                <w:iCs/>
                <w:lang w:eastAsia="ko-KR"/>
              </w:rPr>
              <w:t xml:space="preserve"> under Rel-18 </w:t>
            </w:r>
            <w:r w:rsidRPr="005D6E5A">
              <w:rPr>
                <w:iCs/>
                <w:lang w:eastAsia="ko-KR"/>
              </w:rPr>
              <w:t xml:space="preserve">study and normative phases for </w:t>
            </w:r>
            <w:r w:rsidRPr="005D6E5A">
              <w:rPr>
                <w:rFonts w:hint="eastAsia"/>
                <w:iCs/>
                <w:lang w:eastAsia="ko-KR"/>
              </w:rPr>
              <w:t xml:space="preserve">UAS_Ph2 </w:t>
            </w:r>
            <w:r w:rsidRPr="005D6E5A">
              <w:rPr>
                <w:iCs/>
                <w:lang w:eastAsia="ko-KR"/>
              </w:rPr>
              <w:t xml:space="preserve">because this </w:t>
            </w:r>
            <w:r w:rsidRPr="005D6E5A">
              <w:rPr>
                <w:lang w:val="en-IN"/>
              </w:rPr>
              <w:t>requirement</w:t>
            </w:r>
            <w:r>
              <w:rPr>
                <w:iCs/>
                <w:lang w:eastAsia="ko-KR"/>
              </w:rPr>
              <w:t xml:space="preserve"> </w:t>
            </w:r>
            <w:r w:rsidRPr="005D6E5A">
              <w:rPr>
                <w:iCs/>
                <w:lang w:eastAsia="ko-KR"/>
              </w:rPr>
              <w:t xml:space="preserve">is not in the scope of Rel-18 UAS_Ph2, and has no plan to do work related to the NTZ </w:t>
            </w:r>
            <w:r w:rsidRPr="005D6E5A">
              <w:rPr>
                <w:lang w:val="en-IN"/>
              </w:rPr>
              <w:t>requirement</w:t>
            </w:r>
            <w:r w:rsidRPr="005D6E5A">
              <w:rPr>
                <w:iCs/>
                <w:lang w:eastAsia="ko-KR"/>
              </w:rPr>
              <w:t xml:space="preserve"> in Rel-18.</w:t>
            </w:r>
          </w:p>
          <w:p w14:paraId="3F58EB14" w14:textId="77777777" w:rsidR="00E85A62" w:rsidRPr="0039532D" w:rsidRDefault="00E85A62" w:rsidP="00330A3F">
            <w:pPr>
              <w:ind w:leftChars="142" w:left="622" w:hangingChars="141" w:hanging="310"/>
              <w:rPr>
                <w:iCs/>
                <w:lang w:eastAsia="ko-KR"/>
              </w:rPr>
            </w:pPr>
            <w:r w:rsidRPr="005D6E5A">
              <w:rPr>
                <w:iCs/>
                <w:lang w:eastAsia="ko-KR"/>
              </w:rPr>
              <w:sym w:font="Symbol" w:char="F0B7"/>
            </w:r>
            <w:r w:rsidRPr="005D6E5A">
              <w:rPr>
                <w:iCs/>
                <w:lang w:eastAsia="ko-KR"/>
              </w:rPr>
              <w:tab/>
            </w:r>
            <w:r w:rsidRPr="005D6E5A">
              <w:rPr>
                <w:rFonts w:hint="eastAsia"/>
                <w:iCs/>
                <w:lang w:eastAsia="ko-KR"/>
              </w:rPr>
              <w:t>SA2</w:t>
            </w:r>
            <w:r w:rsidRPr="005D6E5A">
              <w:rPr>
                <w:iCs/>
                <w:lang w:eastAsia="ko-KR"/>
              </w:rPr>
              <w:t xml:space="preserve"> is considering the </w:t>
            </w:r>
            <w:r w:rsidRPr="005D6E5A">
              <w:rPr>
                <w:rFonts w:hint="eastAsia"/>
                <w:iCs/>
                <w:lang w:eastAsia="ko-KR"/>
              </w:rPr>
              <w:t xml:space="preserve">NTZ </w:t>
            </w:r>
            <w:r w:rsidRPr="005D6E5A">
              <w:rPr>
                <w:lang w:val="en-IN"/>
              </w:rPr>
              <w:t>requirement</w:t>
            </w:r>
            <w:r w:rsidRPr="005D6E5A">
              <w:rPr>
                <w:iCs/>
                <w:lang w:eastAsia="ko-KR"/>
              </w:rPr>
              <w:t xml:space="preserve"> in the potential Rel-19 study item to discuss and consider it from system perspective.</w:t>
            </w:r>
          </w:p>
        </w:tc>
      </w:tr>
    </w:tbl>
    <w:p w14:paraId="21CCBCAE" w14:textId="77777777" w:rsidR="0039532D" w:rsidRPr="00E85A62" w:rsidRDefault="0039532D" w:rsidP="00E75201">
      <w:pPr>
        <w:jc w:val="both"/>
        <w:rPr>
          <w:rFonts w:ascii="Arial" w:hAnsi="Arial" w:cs="Arial"/>
          <w:iCs/>
          <w:lang w:eastAsia="ko-KR"/>
        </w:rPr>
      </w:pPr>
    </w:p>
    <w:p w14:paraId="466F292A" w14:textId="77777777" w:rsidR="0039532D" w:rsidRPr="0039532D" w:rsidRDefault="0039532D" w:rsidP="00E75201">
      <w:pPr>
        <w:jc w:val="both"/>
        <w:rPr>
          <w:rFonts w:ascii="Arial" w:hAnsi="Arial" w:cs="Arial"/>
          <w:b/>
          <w:iCs/>
          <w:lang w:eastAsia="ko-KR"/>
        </w:rPr>
      </w:pPr>
      <w:r w:rsidRPr="0039532D">
        <w:rPr>
          <w:rFonts w:ascii="Arial" w:hAnsi="Arial" w:cs="Arial" w:hint="eastAsia"/>
          <w:b/>
          <w:iCs/>
          <w:lang w:eastAsia="ko-KR"/>
        </w:rPr>
        <w:t>Observation</w:t>
      </w:r>
      <w:r w:rsidR="007274A7">
        <w:rPr>
          <w:rFonts w:ascii="Arial" w:hAnsi="Arial" w:cs="Arial"/>
          <w:b/>
          <w:iCs/>
          <w:lang w:eastAsia="ko-KR"/>
        </w:rPr>
        <w:t xml:space="preserve"> 1</w:t>
      </w:r>
      <w:r w:rsidRPr="0039532D">
        <w:rPr>
          <w:rFonts w:ascii="Arial" w:hAnsi="Arial" w:cs="Arial" w:hint="eastAsia"/>
          <w:b/>
          <w:iCs/>
          <w:lang w:eastAsia="ko-KR"/>
        </w:rPr>
        <w:t xml:space="preserve">: SA2 do not work </w:t>
      </w:r>
      <w:r w:rsidRPr="0039532D">
        <w:rPr>
          <w:rFonts w:ascii="Arial" w:hAnsi="Arial" w:cs="Arial"/>
          <w:b/>
          <w:iCs/>
          <w:lang w:eastAsia="ko-KR"/>
        </w:rPr>
        <w:t xml:space="preserve">any study or normative work on NTZ in Rel-18. </w:t>
      </w:r>
    </w:p>
    <w:p w14:paraId="318B14D0" w14:textId="77777777" w:rsidR="0039532D" w:rsidRDefault="0039532D" w:rsidP="0019196B">
      <w:pPr>
        <w:jc w:val="both"/>
        <w:rPr>
          <w:rFonts w:ascii="Arial" w:hAnsi="Arial" w:cs="Arial"/>
          <w:iCs/>
          <w:lang w:val="en-US" w:eastAsia="ko-KR"/>
        </w:rPr>
      </w:pPr>
      <w:r>
        <w:rPr>
          <w:rFonts w:ascii="Arial" w:hAnsi="Arial" w:cs="Arial" w:hint="eastAsia"/>
          <w:iCs/>
          <w:lang w:val="en-US" w:eastAsia="ko-KR"/>
        </w:rPr>
        <w:t xml:space="preserve">Then, </w:t>
      </w:r>
      <w:r w:rsidR="00A52324">
        <w:rPr>
          <w:rFonts w:ascii="Arial" w:hAnsi="Arial" w:cs="Arial"/>
          <w:iCs/>
          <w:lang w:val="en-US" w:eastAsia="ko-KR"/>
        </w:rPr>
        <w:t xml:space="preserve">we discuss </w:t>
      </w:r>
      <w:r>
        <w:rPr>
          <w:rFonts w:ascii="Arial" w:hAnsi="Arial" w:cs="Arial" w:hint="eastAsia"/>
          <w:iCs/>
          <w:lang w:val="en-US" w:eastAsia="ko-KR"/>
        </w:rPr>
        <w:t xml:space="preserve">whether </w:t>
      </w:r>
      <w:r>
        <w:rPr>
          <w:rFonts w:ascii="Arial" w:hAnsi="Arial" w:cs="Arial"/>
          <w:iCs/>
          <w:lang w:val="en-US" w:eastAsia="ko-KR"/>
        </w:rPr>
        <w:t>it is</w:t>
      </w:r>
      <w:r w:rsidR="00A52324">
        <w:rPr>
          <w:rFonts w:ascii="Arial" w:hAnsi="Arial" w:cs="Arial"/>
          <w:iCs/>
          <w:lang w:val="en-US" w:eastAsia="ko-KR"/>
        </w:rPr>
        <w:t xml:space="preserve"> urgent or </w:t>
      </w:r>
      <w:r>
        <w:rPr>
          <w:rFonts w:ascii="Arial" w:hAnsi="Arial" w:cs="Arial"/>
          <w:iCs/>
          <w:lang w:val="en-US" w:eastAsia="ko-KR"/>
        </w:rPr>
        <w:t xml:space="preserve">essential </w:t>
      </w:r>
      <w:r w:rsidR="00A52324">
        <w:rPr>
          <w:rFonts w:ascii="Arial" w:hAnsi="Arial" w:cs="Arial"/>
          <w:iCs/>
          <w:lang w:val="en-US" w:eastAsia="ko-KR"/>
        </w:rPr>
        <w:t xml:space="preserve">for </w:t>
      </w:r>
      <w:r>
        <w:rPr>
          <w:rFonts w:ascii="Arial" w:hAnsi="Arial" w:cs="Arial" w:hint="eastAsia"/>
          <w:iCs/>
          <w:lang w:val="en-US" w:eastAsia="ko-KR"/>
        </w:rPr>
        <w:t xml:space="preserve">RAN WGs </w:t>
      </w:r>
      <w:r w:rsidR="00A52324">
        <w:rPr>
          <w:rFonts w:ascii="Arial" w:hAnsi="Arial" w:cs="Arial"/>
          <w:iCs/>
          <w:lang w:val="en-US" w:eastAsia="ko-KR"/>
        </w:rPr>
        <w:t xml:space="preserve">to work any normative work in Rel-18 for UAV WI. </w:t>
      </w:r>
    </w:p>
    <w:p w14:paraId="3FAA4043" w14:textId="77777777" w:rsidR="00E75201" w:rsidRDefault="00EB6951" w:rsidP="0019196B">
      <w:pPr>
        <w:jc w:val="both"/>
        <w:rPr>
          <w:rFonts w:ascii="Arial" w:hAnsi="Arial" w:cs="Arial"/>
          <w:iCs/>
          <w:lang w:val="en-US" w:eastAsia="ko-KR"/>
        </w:rPr>
      </w:pPr>
      <w:r>
        <w:rPr>
          <w:rFonts w:ascii="Arial" w:hAnsi="Arial" w:cs="Arial" w:hint="eastAsia"/>
          <w:iCs/>
          <w:lang w:val="en-US" w:eastAsia="ko-KR"/>
        </w:rPr>
        <w:t>N</w:t>
      </w:r>
      <w:r>
        <w:rPr>
          <w:rFonts w:ascii="Arial" w:hAnsi="Arial" w:cs="Arial"/>
          <w:iCs/>
          <w:lang w:val="en-US" w:eastAsia="ko-KR"/>
        </w:rPr>
        <w:t xml:space="preserve">o-Transmit-zone is an area where </w:t>
      </w:r>
      <w:r w:rsidR="00E75201">
        <w:rPr>
          <w:rFonts w:ascii="Arial" w:hAnsi="Arial" w:cs="Arial"/>
          <w:iCs/>
          <w:lang w:val="en-US" w:eastAsia="ko-KR"/>
        </w:rPr>
        <w:t xml:space="preserve">aerial </w:t>
      </w:r>
      <w:r>
        <w:rPr>
          <w:rFonts w:ascii="Arial" w:hAnsi="Arial" w:cs="Arial"/>
          <w:iCs/>
          <w:lang w:val="en-US" w:eastAsia="ko-KR"/>
        </w:rPr>
        <w:t xml:space="preserve">UE is not allowed to transmit a signal on a certain frequency resources. </w:t>
      </w:r>
      <w:r w:rsidR="00A52324">
        <w:rPr>
          <w:rFonts w:ascii="Arial" w:hAnsi="Arial" w:cs="Arial"/>
          <w:iCs/>
          <w:lang w:val="en-US" w:eastAsia="ko-KR"/>
        </w:rPr>
        <w:t xml:space="preserve">That is, </w:t>
      </w:r>
      <w:r w:rsidR="00BE5ED7">
        <w:rPr>
          <w:rFonts w:ascii="Arial" w:hAnsi="Arial" w:cs="Arial"/>
          <w:iCs/>
          <w:lang w:val="en-US" w:eastAsia="ko-KR"/>
        </w:rPr>
        <w:t xml:space="preserve">NTZ </w:t>
      </w:r>
      <w:r w:rsidR="00A52324">
        <w:rPr>
          <w:rFonts w:ascii="Arial" w:hAnsi="Arial" w:cs="Arial"/>
          <w:iCs/>
          <w:lang w:val="en-US" w:eastAsia="ko-KR"/>
        </w:rPr>
        <w:t xml:space="preserve">can be descried by </w:t>
      </w:r>
      <w:r w:rsidR="00BE5ED7">
        <w:rPr>
          <w:rFonts w:ascii="Arial" w:hAnsi="Arial" w:cs="Arial"/>
          <w:iCs/>
          <w:lang w:val="en-US" w:eastAsia="ko-KR"/>
        </w:rPr>
        <w:t>zone information and affected frequency ranges</w:t>
      </w:r>
      <w:r w:rsidR="00A52324">
        <w:rPr>
          <w:rFonts w:ascii="Arial" w:hAnsi="Arial" w:cs="Arial"/>
          <w:iCs/>
          <w:lang w:val="en-US" w:eastAsia="ko-KR"/>
        </w:rPr>
        <w:t xml:space="preserve"> within the zone.</w:t>
      </w:r>
      <w:r w:rsidR="00BE5ED7">
        <w:rPr>
          <w:rFonts w:ascii="Arial" w:hAnsi="Arial" w:cs="Arial"/>
          <w:iCs/>
          <w:lang w:val="en-US" w:eastAsia="ko-KR"/>
        </w:rPr>
        <w:t xml:space="preserve"> </w:t>
      </w:r>
    </w:p>
    <w:p w14:paraId="017015DF" w14:textId="77777777" w:rsidR="007274A7" w:rsidRDefault="00E75201" w:rsidP="0019196B">
      <w:pPr>
        <w:jc w:val="both"/>
        <w:rPr>
          <w:rFonts w:ascii="Arial" w:hAnsi="Arial" w:cs="Arial"/>
          <w:iCs/>
          <w:lang w:val="en-US" w:eastAsia="ko-KR"/>
        </w:rPr>
      </w:pPr>
      <w:r>
        <w:rPr>
          <w:rFonts w:ascii="Arial" w:hAnsi="Arial" w:cs="Arial"/>
          <w:iCs/>
          <w:lang w:val="en-US" w:eastAsia="ko-KR"/>
        </w:rPr>
        <w:t>We believe that</w:t>
      </w:r>
      <w:r w:rsidR="00197BCD">
        <w:rPr>
          <w:rFonts w:ascii="Arial" w:hAnsi="Arial" w:cs="Arial"/>
          <w:iCs/>
          <w:lang w:val="en-US" w:eastAsia="ko-KR"/>
        </w:rPr>
        <w:t xml:space="preserve"> in any cases</w:t>
      </w:r>
      <w:r>
        <w:rPr>
          <w:rFonts w:ascii="Arial" w:hAnsi="Arial" w:cs="Arial"/>
          <w:iCs/>
          <w:lang w:val="en-US" w:eastAsia="ko-KR"/>
        </w:rPr>
        <w:t xml:space="preserve"> the final responsibility of fulfilling the NTZ requirement is </w:t>
      </w:r>
      <w:r w:rsidR="00197BCD">
        <w:rPr>
          <w:rFonts w:ascii="Arial" w:hAnsi="Arial" w:cs="Arial"/>
          <w:iCs/>
          <w:lang w:val="en-US" w:eastAsia="ko-KR"/>
        </w:rPr>
        <w:t xml:space="preserve">eventually obliged </w:t>
      </w:r>
      <w:r>
        <w:rPr>
          <w:rFonts w:ascii="Arial" w:hAnsi="Arial" w:cs="Arial"/>
          <w:iCs/>
          <w:lang w:val="en-US" w:eastAsia="ko-KR"/>
        </w:rPr>
        <w:t>to UAV owner</w:t>
      </w:r>
      <w:r w:rsidR="00197BCD">
        <w:rPr>
          <w:rFonts w:ascii="Arial" w:hAnsi="Arial" w:cs="Arial"/>
          <w:iCs/>
          <w:lang w:val="en-US" w:eastAsia="ko-KR"/>
        </w:rPr>
        <w:t>s</w:t>
      </w:r>
      <w:r>
        <w:rPr>
          <w:rFonts w:ascii="Arial" w:hAnsi="Arial" w:cs="Arial"/>
          <w:iCs/>
          <w:lang w:val="en-US" w:eastAsia="ko-KR"/>
        </w:rPr>
        <w:t xml:space="preserve">. </w:t>
      </w:r>
      <w:r w:rsidR="007274A7">
        <w:rPr>
          <w:rFonts w:ascii="Arial" w:hAnsi="Arial" w:cs="Arial"/>
          <w:iCs/>
          <w:lang w:val="en-US" w:eastAsia="ko-KR"/>
        </w:rPr>
        <w:t xml:space="preserve">No normative work to address NTZ in Rel-18 does not mean that NTZ requirement cannot be fulfilled. </w:t>
      </w:r>
    </w:p>
    <w:p w14:paraId="4403C316" w14:textId="775EBFD7" w:rsidR="007274A7" w:rsidRPr="007274A7" w:rsidRDefault="007274A7" w:rsidP="0019196B">
      <w:pPr>
        <w:jc w:val="both"/>
        <w:rPr>
          <w:rFonts w:ascii="Arial" w:hAnsi="Arial" w:cs="Arial"/>
          <w:iCs/>
          <w:lang w:eastAsia="ko-KR"/>
        </w:rPr>
      </w:pPr>
      <w:r w:rsidRPr="0039532D">
        <w:rPr>
          <w:rFonts w:ascii="Arial" w:hAnsi="Arial" w:cs="Arial" w:hint="eastAsia"/>
          <w:b/>
          <w:iCs/>
          <w:lang w:eastAsia="ko-KR"/>
        </w:rPr>
        <w:t>Observation</w:t>
      </w:r>
      <w:r>
        <w:rPr>
          <w:rFonts w:ascii="Arial" w:hAnsi="Arial" w:cs="Arial"/>
          <w:b/>
          <w:iCs/>
          <w:lang w:eastAsia="ko-KR"/>
        </w:rPr>
        <w:t xml:space="preserve"> 2</w:t>
      </w:r>
      <w:r w:rsidRPr="0039532D">
        <w:rPr>
          <w:rFonts w:ascii="Arial" w:hAnsi="Arial" w:cs="Arial" w:hint="eastAsia"/>
          <w:b/>
          <w:iCs/>
          <w:lang w:eastAsia="ko-KR"/>
        </w:rPr>
        <w:t xml:space="preserve">: </w:t>
      </w:r>
      <w:r>
        <w:rPr>
          <w:rFonts w:ascii="Arial" w:hAnsi="Arial" w:cs="Arial"/>
          <w:b/>
          <w:iCs/>
          <w:lang w:eastAsia="ko-KR"/>
        </w:rPr>
        <w:t>Fulfilling NTZ requirement is essential</w:t>
      </w:r>
      <w:r w:rsidR="00A24B0F">
        <w:rPr>
          <w:rFonts w:ascii="Arial" w:hAnsi="Arial" w:cs="Arial"/>
          <w:b/>
          <w:iCs/>
          <w:lang w:eastAsia="ko-KR"/>
        </w:rPr>
        <w:t>ly</w:t>
      </w:r>
      <w:r>
        <w:rPr>
          <w:rFonts w:ascii="Arial" w:hAnsi="Arial" w:cs="Arial"/>
          <w:b/>
          <w:iCs/>
          <w:lang w:eastAsia="ko-KR"/>
        </w:rPr>
        <w:t xml:space="preserve"> up to UAV owners</w:t>
      </w:r>
    </w:p>
    <w:p w14:paraId="5F5FE9E0" w14:textId="1752D0C6" w:rsidR="00E75201" w:rsidRDefault="007274A7" w:rsidP="0019196B">
      <w:pPr>
        <w:jc w:val="both"/>
        <w:rPr>
          <w:rFonts w:ascii="Arial" w:hAnsi="Arial" w:cs="Arial"/>
          <w:iCs/>
          <w:lang w:val="en-US" w:eastAsia="zh-CN"/>
        </w:rPr>
      </w:pPr>
      <w:r>
        <w:rPr>
          <w:rFonts w:ascii="Arial" w:hAnsi="Arial" w:cs="Arial"/>
          <w:iCs/>
          <w:lang w:val="en-US" w:eastAsia="ko-KR"/>
        </w:rPr>
        <w:t xml:space="preserve">3GPP can assist the fulfilment of the NTZ requirements in systematic manners based on exploiting NTZ information provisioned to network and UAV UEs. For instance, UAV UE can avoid flight the NTZ or avoid using the affected frequency resources within the NTZ. </w:t>
      </w:r>
      <w:r w:rsidR="009F4269">
        <w:rPr>
          <w:rFonts w:ascii="Arial" w:hAnsi="Arial" w:cs="Arial"/>
          <w:iCs/>
          <w:lang w:val="en-US" w:eastAsia="ko-KR"/>
        </w:rPr>
        <w:t>For provisioning of NTZ information</w:t>
      </w:r>
      <w:r w:rsidR="00C72833">
        <w:rPr>
          <w:rFonts w:ascii="Arial" w:hAnsi="Arial" w:cs="Arial"/>
          <w:iCs/>
          <w:lang w:val="en-US" w:eastAsia="ko-KR"/>
        </w:rPr>
        <w:t xml:space="preserve"> to the UAV UEs</w:t>
      </w:r>
      <w:r w:rsidR="009F4269">
        <w:rPr>
          <w:rFonts w:ascii="Arial" w:hAnsi="Arial" w:cs="Arial"/>
          <w:iCs/>
          <w:lang w:val="en-US" w:eastAsia="ko-KR"/>
        </w:rPr>
        <w:t xml:space="preserve">, UTM/USS application layer signaling may be used. Other </w:t>
      </w:r>
      <w:r w:rsidR="009F4269">
        <w:rPr>
          <w:rFonts w:ascii="Arial" w:hAnsi="Arial" w:cs="Arial"/>
          <w:iCs/>
          <w:lang w:val="en-US" w:eastAsia="zh-CN"/>
        </w:rPr>
        <w:t>non-3GPP based proprietary provisioning ar</w:t>
      </w:r>
      <w:r w:rsidR="00197BCD">
        <w:rPr>
          <w:rFonts w:ascii="Arial" w:hAnsi="Arial" w:cs="Arial"/>
          <w:iCs/>
          <w:lang w:val="en-US" w:eastAsia="zh-CN"/>
        </w:rPr>
        <w:t>e not precluded</w:t>
      </w:r>
      <w:r w:rsidR="009F4269">
        <w:rPr>
          <w:rFonts w:ascii="Arial" w:hAnsi="Arial" w:cs="Arial"/>
          <w:iCs/>
          <w:lang w:val="en-US" w:eastAsia="zh-CN"/>
        </w:rPr>
        <w:t>. Once UE is provisioned with the NTZ information,</w:t>
      </w:r>
      <w:r w:rsidR="00A52324">
        <w:rPr>
          <w:rFonts w:ascii="Arial" w:hAnsi="Arial" w:cs="Arial"/>
          <w:iCs/>
          <w:lang w:val="en-US" w:eastAsia="zh-CN"/>
        </w:rPr>
        <w:t xml:space="preserve"> UAV UE may detour the NTZ. If detouring is not possible, once </w:t>
      </w:r>
      <w:r w:rsidR="009F4269">
        <w:rPr>
          <w:rFonts w:ascii="Arial" w:hAnsi="Arial" w:cs="Arial"/>
          <w:iCs/>
          <w:lang w:val="en-US" w:eastAsia="zh-CN"/>
        </w:rPr>
        <w:t xml:space="preserve">UE enters a concerned NTZ and its operating frequency is affected by the NTZ, the </w:t>
      </w:r>
      <w:r w:rsidR="00197BCD">
        <w:rPr>
          <w:rFonts w:ascii="Arial" w:hAnsi="Arial" w:cs="Arial"/>
          <w:iCs/>
          <w:lang w:val="en-US" w:eastAsia="zh-CN"/>
        </w:rPr>
        <w:t xml:space="preserve">UAV </w:t>
      </w:r>
      <w:r w:rsidR="009F4269">
        <w:rPr>
          <w:rFonts w:ascii="Arial" w:hAnsi="Arial" w:cs="Arial"/>
          <w:iCs/>
          <w:lang w:val="en-US" w:eastAsia="zh-CN"/>
        </w:rPr>
        <w:t xml:space="preserve">UE </w:t>
      </w:r>
      <w:r w:rsidR="00A52324">
        <w:rPr>
          <w:rFonts w:ascii="Arial" w:hAnsi="Arial" w:cs="Arial"/>
          <w:iCs/>
          <w:lang w:val="en-US" w:eastAsia="zh-CN"/>
        </w:rPr>
        <w:t xml:space="preserve">needs to </w:t>
      </w:r>
      <w:r w:rsidR="009F4269">
        <w:rPr>
          <w:rFonts w:ascii="Arial" w:hAnsi="Arial" w:cs="Arial"/>
          <w:iCs/>
          <w:lang w:val="en-US" w:eastAsia="zh-CN"/>
        </w:rPr>
        <w:t>autonomously suspend all its transmission on the frequency</w:t>
      </w:r>
      <w:r w:rsidR="00197BCD">
        <w:rPr>
          <w:rFonts w:ascii="Arial" w:hAnsi="Arial" w:cs="Arial"/>
          <w:iCs/>
          <w:lang w:val="en-US" w:eastAsia="zh-CN"/>
        </w:rPr>
        <w:t xml:space="preserve"> or even shut-down its modem</w:t>
      </w:r>
      <w:r w:rsidR="00A52324">
        <w:rPr>
          <w:rFonts w:ascii="Arial" w:hAnsi="Arial" w:cs="Arial"/>
          <w:iCs/>
          <w:lang w:val="en-US" w:eastAsia="zh-CN"/>
        </w:rPr>
        <w:t xml:space="preserve">, unless other proactive or reactive </w:t>
      </w:r>
      <w:r w:rsidR="00A52324">
        <w:rPr>
          <w:rFonts w:ascii="Arial" w:hAnsi="Arial" w:cs="Arial"/>
          <w:iCs/>
          <w:lang w:val="en-US" w:eastAsia="zh-CN"/>
        </w:rPr>
        <w:lastRenderedPageBreak/>
        <w:t>actions to prevent the suspension is taken</w:t>
      </w:r>
      <w:r w:rsidR="00197BCD">
        <w:rPr>
          <w:rFonts w:ascii="Arial" w:hAnsi="Arial" w:cs="Arial"/>
          <w:iCs/>
          <w:lang w:val="en-US" w:eastAsia="zh-CN"/>
        </w:rPr>
        <w:t xml:space="preserve">. All these suspended operations </w:t>
      </w:r>
      <w:r w:rsidR="009F4269">
        <w:rPr>
          <w:rFonts w:ascii="Arial" w:hAnsi="Arial" w:cs="Arial"/>
          <w:iCs/>
          <w:lang w:val="en-US" w:eastAsia="zh-CN"/>
        </w:rPr>
        <w:t>caus</w:t>
      </w:r>
      <w:r w:rsidR="00197BCD">
        <w:rPr>
          <w:rFonts w:ascii="Arial" w:hAnsi="Arial" w:cs="Arial"/>
          <w:iCs/>
          <w:lang w:val="en-US" w:eastAsia="zh-CN"/>
        </w:rPr>
        <w:t>e</w:t>
      </w:r>
      <w:r w:rsidR="009F4269">
        <w:rPr>
          <w:rFonts w:ascii="Arial" w:hAnsi="Arial" w:cs="Arial"/>
          <w:iCs/>
          <w:lang w:val="en-US" w:eastAsia="zh-CN"/>
        </w:rPr>
        <w:t xml:space="preserve"> service interruption or failure</w:t>
      </w:r>
      <w:r w:rsidR="00197BCD">
        <w:rPr>
          <w:rFonts w:ascii="Arial" w:hAnsi="Arial" w:cs="Arial"/>
          <w:iCs/>
          <w:lang w:val="en-US" w:eastAsia="zh-CN"/>
        </w:rPr>
        <w:t xml:space="preserve">. </w:t>
      </w:r>
      <w:r w:rsidR="009F4269">
        <w:rPr>
          <w:rFonts w:ascii="Arial" w:hAnsi="Arial" w:cs="Arial"/>
          <w:iCs/>
          <w:lang w:val="en-US" w:eastAsia="zh-CN"/>
        </w:rPr>
        <w:t xml:space="preserve"> </w:t>
      </w:r>
    </w:p>
    <w:p w14:paraId="7D9C153B" w14:textId="5F1FF7B9" w:rsidR="007274A7" w:rsidRDefault="00A52324" w:rsidP="001F0952">
      <w:pPr>
        <w:jc w:val="both"/>
        <w:rPr>
          <w:rFonts w:ascii="Arial" w:hAnsi="Arial" w:cs="Arial"/>
          <w:iCs/>
          <w:lang w:val="en-US" w:eastAsia="ko-KR"/>
        </w:rPr>
      </w:pPr>
      <w:r>
        <w:rPr>
          <w:rFonts w:ascii="Arial" w:hAnsi="Arial" w:cs="Arial"/>
          <w:iCs/>
          <w:lang w:val="en-US" w:eastAsia="ko-KR"/>
        </w:rPr>
        <w:t>If systematic approach to address NTZ is available at UAV UE</w:t>
      </w:r>
      <w:r w:rsidR="007274A7">
        <w:rPr>
          <w:rFonts w:ascii="Arial" w:hAnsi="Arial" w:cs="Arial"/>
          <w:iCs/>
          <w:lang w:val="en-US" w:eastAsia="ko-KR"/>
        </w:rPr>
        <w:t>s</w:t>
      </w:r>
      <w:r>
        <w:rPr>
          <w:rFonts w:ascii="Arial" w:hAnsi="Arial" w:cs="Arial"/>
          <w:iCs/>
          <w:lang w:val="en-US" w:eastAsia="ko-KR"/>
        </w:rPr>
        <w:t>, such interruption or failure can be avoided. For instance, i</w:t>
      </w:r>
      <w:r w:rsidR="00BE5ED7">
        <w:rPr>
          <w:rFonts w:ascii="Arial" w:hAnsi="Arial" w:cs="Arial"/>
          <w:iCs/>
          <w:lang w:val="en-US" w:eastAsia="ko-KR"/>
        </w:rPr>
        <w:t>f RAN knows the NTZ information</w:t>
      </w:r>
      <w:r w:rsidR="0051162E">
        <w:rPr>
          <w:rFonts w:ascii="Arial" w:hAnsi="Arial" w:cs="Arial"/>
          <w:iCs/>
          <w:lang w:val="en-US" w:eastAsia="ko-KR"/>
        </w:rPr>
        <w:t xml:space="preserve"> in advance</w:t>
      </w:r>
      <w:r w:rsidR="00BE5ED7">
        <w:rPr>
          <w:rFonts w:ascii="Arial" w:hAnsi="Arial" w:cs="Arial"/>
          <w:iCs/>
          <w:lang w:val="en-US" w:eastAsia="ko-KR"/>
        </w:rPr>
        <w:t xml:space="preserve">, it can utilize the information </w:t>
      </w:r>
      <w:r w:rsidR="007274A7">
        <w:rPr>
          <w:rFonts w:ascii="Arial" w:hAnsi="Arial" w:cs="Arial"/>
          <w:iCs/>
          <w:lang w:val="en-US" w:eastAsia="ko-KR"/>
        </w:rPr>
        <w:t xml:space="preserve">for </w:t>
      </w:r>
      <w:r w:rsidR="009F4269">
        <w:rPr>
          <w:rFonts w:ascii="Arial" w:hAnsi="Arial" w:cs="Arial"/>
          <w:iCs/>
          <w:lang w:val="en-US" w:eastAsia="ko-KR"/>
        </w:rPr>
        <w:t xml:space="preserve">controlling mobility of the </w:t>
      </w:r>
      <w:r w:rsidR="001F0952">
        <w:rPr>
          <w:rFonts w:ascii="Arial" w:hAnsi="Arial" w:cs="Arial"/>
          <w:iCs/>
          <w:lang w:val="en-US" w:eastAsia="ko-KR"/>
        </w:rPr>
        <w:t xml:space="preserve">UAV </w:t>
      </w:r>
      <w:r w:rsidR="009F4269">
        <w:rPr>
          <w:rFonts w:ascii="Arial" w:hAnsi="Arial" w:cs="Arial"/>
          <w:iCs/>
          <w:lang w:val="en-US" w:eastAsia="ko-KR"/>
        </w:rPr>
        <w:t xml:space="preserve">UE or reconfiguring frequency resources used by the </w:t>
      </w:r>
      <w:r w:rsidR="001F0952">
        <w:rPr>
          <w:rFonts w:ascii="Arial" w:hAnsi="Arial" w:cs="Arial"/>
          <w:iCs/>
          <w:lang w:val="en-US" w:eastAsia="ko-KR"/>
        </w:rPr>
        <w:t xml:space="preserve">UAV </w:t>
      </w:r>
      <w:r w:rsidR="009F4269">
        <w:rPr>
          <w:rFonts w:ascii="Arial" w:hAnsi="Arial" w:cs="Arial"/>
          <w:iCs/>
          <w:lang w:val="en-US" w:eastAsia="ko-KR"/>
        </w:rPr>
        <w:t>UE</w:t>
      </w:r>
      <w:r w:rsidR="007274A7">
        <w:rPr>
          <w:rFonts w:ascii="Arial" w:hAnsi="Arial" w:cs="Arial"/>
          <w:iCs/>
          <w:lang w:val="en-US" w:eastAsia="ko-KR"/>
        </w:rPr>
        <w:t xml:space="preserve"> before UAV UE enters the NTZ</w:t>
      </w:r>
      <w:r w:rsidR="009F4269">
        <w:rPr>
          <w:rFonts w:ascii="Arial" w:hAnsi="Arial" w:cs="Arial"/>
          <w:iCs/>
          <w:lang w:val="en-US" w:eastAsia="ko-KR"/>
        </w:rPr>
        <w:t xml:space="preserve">. </w:t>
      </w:r>
      <w:r w:rsidR="007274A7">
        <w:rPr>
          <w:rFonts w:ascii="Arial" w:hAnsi="Arial" w:cs="Arial"/>
          <w:iCs/>
          <w:lang w:val="en-US" w:eastAsia="ko-KR"/>
        </w:rPr>
        <w:t xml:space="preserve">UE autonomous actions can be also considered under a proper network control. </w:t>
      </w:r>
    </w:p>
    <w:p w14:paraId="67E776FC" w14:textId="77777777" w:rsidR="008274B8" w:rsidRDefault="007274A7" w:rsidP="001F0952">
      <w:pPr>
        <w:jc w:val="both"/>
        <w:rPr>
          <w:rFonts w:ascii="Arial" w:hAnsi="Arial" w:cs="Arial"/>
          <w:iCs/>
          <w:lang w:val="en-US" w:eastAsia="ko-KR"/>
        </w:rPr>
      </w:pPr>
      <w:r>
        <w:rPr>
          <w:rFonts w:ascii="Arial" w:hAnsi="Arial" w:cs="Arial"/>
          <w:iCs/>
          <w:lang w:val="en-US" w:eastAsia="ko-KR"/>
        </w:rPr>
        <w:t xml:space="preserve">Regarding the granularity of mobility or resource control to address NTZ, </w:t>
      </w:r>
      <w:r w:rsidR="008274B8">
        <w:rPr>
          <w:rFonts w:ascii="Arial" w:hAnsi="Arial" w:cs="Arial"/>
          <w:iCs/>
          <w:lang w:val="en-US" w:eastAsia="ko-KR"/>
        </w:rPr>
        <w:t>there is a proposal in [</w:t>
      </w:r>
      <w:r w:rsidR="00E20553">
        <w:rPr>
          <w:rFonts w:ascii="Arial" w:hAnsi="Arial" w:cs="Arial"/>
          <w:iCs/>
          <w:lang w:val="en-US" w:eastAsia="ko-KR"/>
        </w:rPr>
        <w:t>3</w:t>
      </w:r>
      <w:r w:rsidR="008274B8">
        <w:rPr>
          <w:rFonts w:ascii="Arial" w:hAnsi="Arial" w:cs="Arial"/>
          <w:iCs/>
          <w:lang w:val="en-US" w:eastAsia="ko-KR"/>
        </w:rPr>
        <w:t xml:space="preserve">] to introduce cell level access restriction to bar UAV UEs. That is, if a cell </w:t>
      </w:r>
      <w:r w:rsidR="00E20553">
        <w:rPr>
          <w:rFonts w:ascii="Arial" w:hAnsi="Arial" w:cs="Arial"/>
          <w:iCs/>
          <w:lang w:val="en-US" w:eastAsia="ko-KR"/>
        </w:rPr>
        <w:t xml:space="preserve">coverage is overlapping with NTZ and the </w:t>
      </w:r>
      <w:r w:rsidR="008274B8">
        <w:rPr>
          <w:rFonts w:ascii="Arial" w:hAnsi="Arial" w:cs="Arial"/>
          <w:iCs/>
          <w:lang w:val="en-US" w:eastAsia="ko-KR"/>
        </w:rPr>
        <w:t>bandwidth</w:t>
      </w:r>
      <w:r w:rsidR="00E20553">
        <w:rPr>
          <w:rFonts w:ascii="Arial" w:hAnsi="Arial" w:cs="Arial"/>
          <w:iCs/>
          <w:lang w:val="en-US" w:eastAsia="ko-KR"/>
        </w:rPr>
        <w:t xml:space="preserve"> of the cell</w:t>
      </w:r>
      <w:r w:rsidR="008274B8">
        <w:rPr>
          <w:rFonts w:ascii="Arial" w:hAnsi="Arial" w:cs="Arial"/>
          <w:iCs/>
          <w:lang w:val="en-US" w:eastAsia="ko-KR"/>
        </w:rPr>
        <w:t xml:space="preserve"> </w:t>
      </w:r>
      <w:r w:rsidR="00E20553">
        <w:rPr>
          <w:rFonts w:ascii="Arial" w:hAnsi="Arial" w:cs="Arial"/>
          <w:iCs/>
          <w:lang w:val="en-US" w:eastAsia="ko-KR"/>
        </w:rPr>
        <w:t xml:space="preserve">is </w:t>
      </w:r>
      <w:r w:rsidR="008274B8">
        <w:rPr>
          <w:rFonts w:ascii="Arial" w:hAnsi="Arial" w:cs="Arial"/>
          <w:iCs/>
          <w:lang w:val="en-US" w:eastAsia="ko-KR"/>
        </w:rPr>
        <w:t>overlapping with the NTZ-affected frequency range</w:t>
      </w:r>
      <w:r w:rsidR="00E20553">
        <w:rPr>
          <w:rFonts w:ascii="Arial" w:hAnsi="Arial" w:cs="Arial"/>
          <w:iCs/>
          <w:lang w:val="en-US" w:eastAsia="ko-KR"/>
        </w:rPr>
        <w:t xml:space="preserve">, the cell is considered as barred to all UAV UEs. </w:t>
      </w:r>
    </w:p>
    <w:p w14:paraId="35CC99CF" w14:textId="77777777" w:rsidR="00E20553" w:rsidRPr="008274B8" w:rsidRDefault="00E20553" w:rsidP="00E20553">
      <w:pPr>
        <w:jc w:val="both"/>
        <w:rPr>
          <w:rFonts w:ascii="Arial" w:hAnsi="Arial" w:cs="Arial"/>
          <w:iCs/>
          <w:lang w:val="en-US" w:eastAsia="ko-KR"/>
        </w:rPr>
      </w:pPr>
      <w:r>
        <w:rPr>
          <w:rFonts w:ascii="Arial" w:hAnsi="Arial" w:cs="Arial"/>
          <w:iCs/>
          <w:lang w:val="en-US" w:eastAsia="ko-KR"/>
        </w:rPr>
        <w:t>W</w:t>
      </w:r>
      <w:r w:rsidR="001F0952">
        <w:rPr>
          <w:rFonts w:ascii="Arial" w:hAnsi="Arial" w:cs="Arial"/>
          <w:iCs/>
          <w:lang w:val="en-US" w:eastAsia="ko-KR"/>
        </w:rPr>
        <w:t xml:space="preserve">e note </w:t>
      </w:r>
      <w:r>
        <w:rPr>
          <w:rFonts w:ascii="Arial" w:hAnsi="Arial" w:cs="Arial"/>
          <w:iCs/>
          <w:lang w:val="en-US" w:eastAsia="ko-KR"/>
        </w:rPr>
        <w:t xml:space="preserve">that </w:t>
      </w:r>
      <w:r w:rsidR="001F0952" w:rsidRPr="00EB6951">
        <w:rPr>
          <w:rFonts w:ascii="Arial" w:hAnsi="Arial" w:cs="Arial"/>
          <w:iCs/>
          <w:lang w:val="en-US" w:eastAsia="ko-KR"/>
        </w:rPr>
        <w:t>NTZ may span a partial area of a cell coverage</w:t>
      </w:r>
      <w:r w:rsidR="001F0952">
        <w:rPr>
          <w:rFonts w:ascii="Arial" w:hAnsi="Arial" w:cs="Arial"/>
          <w:iCs/>
          <w:lang w:val="en-US" w:eastAsia="ko-KR"/>
        </w:rPr>
        <w:t xml:space="preserve"> or a full cell coverage</w:t>
      </w:r>
      <w:r>
        <w:rPr>
          <w:rFonts w:ascii="Arial" w:hAnsi="Arial" w:cs="Arial"/>
          <w:iCs/>
          <w:lang w:val="en-US" w:eastAsia="ko-KR"/>
        </w:rPr>
        <w:t xml:space="preserve"> geometrically</w:t>
      </w:r>
      <w:r w:rsidR="001F0952" w:rsidRPr="00EB6951">
        <w:rPr>
          <w:rFonts w:ascii="Arial" w:hAnsi="Arial" w:cs="Arial"/>
          <w:iCs/>
          <w:lang w:val="en-US" w:eastAsia="ko-KR"/>
        </w:rPr>
        <w:t xml:space="preserve">. </w:t>
      </w:r>
      <w:r w:rsidRPr="008274B8">
        <w:rPr>
          <w:rFonts w:ascii="Arial" w:hAnsi="Arial" w:cs="Arial"/>
          <w:iCs/>
          <w:lang w:val="en-US" w:eastAsia="ko-KR"/>
        </w:rPr>
        <w:t xml:space="preserve">Considering that formed beam/cell coverage toward the air </w:t>
      </w:r>
      <w:r>
        <w:rPr>
          <w:rFonts w:ascii="Arial" w:hAnsi="Arial" w:cs="Arial"/>
          <w:iCs/>
          <w:lang w:val="en-US" w:eastAsia="ko-KR"/>
        </w:rPr>
        <w:t xml:space="preserve">could be </w:t>
      </w:r>
      <w:r w:rsidRPr="008274B8">
        <w:rPr>
          <w:rFonts w:ascii="Arial" w:hAnsi="Arial" w:cs="Arial"/>
          <w:iCs/>
          <w:lang w:val="en-US" w:eastAsia="ko-KR"/>
        </w:rPr>
        <w:t xml:space="preserve">much wider than ground area, the inefficiency caused by the cell level access restriction </w:t>
      </w:r>
      <w:r>
        <w:rPr>
          <w:rFonts w:ascii="Arial" w:hAnsi="Arial" w:cs="Arial"/>
          <w:iCs/>
          <w:lang w:val="en-US" w:eastAsia="ko-KR"/>
        </w:rPr>
        <w:t xml:space="preserve">may be unacceptable in some cases. </w:t>
      </w:r>
    </w:p>
    <w:p w14:paraId="05356222" w14:textId="77777777" w:rsidR="00E20553" w:rsidRDefault="00E20553" w:rsidP="00E20553">
      <w:pPr>
        <w:jc w:val="both"/>
        <w:rPr>
          <w:rFonts w:ascii="Arial" w:hAnsi="Arial" w:cs="Arial"/>
          <w:b/>
          <w:iCs/>
          <w:lang w:val="en-US" w:eastAsia="ko-KR"/>
        </w:rPr>
      </w:pPr>
      <w:r w:rsidRPr="008274B8">
        <w:rPr>
          <w:rFonts w:ascii="Arial" w:hAnsi="Arial" w:cs="Arial"/>
          <w:b/>
          <w:iCs/>
          <w:lang w:val="en-US" w:eastAsia="ko-KR"/>
        </w:rPr>
        <w:t xml:space="preserve">Observation </w:t>
      </w:r>
      <w:r>
        <w:rPr>
          <w:rFonts w:ascii="Arial" w:hAnsi="Arial" w:cs="Arial"/>
          <w:b/>
          <w:iCs/>
          <w:lang w:val="en-US" w:eastAsia="ko-KR"/>
        </w:rPr>
        <w:t>3</w:t>
      </w:r>
      <w:r w:rsidRPr="008274B8">
        <w:rPr>
          <w:rFonts w:ascii="Arial" w:hAnsi="Arial" w:cs="Arial"/>
          <w:b/>
          <w:iCs/>
          <w:lang w:val="en-US" w:eastAsia="ko-KR"/>
        </w:rPr>
        <w:t xml:space="preserve">: Cell level access restriction </w:t>
      </w:r>
      <w:r>
        <w:rPr>
          <w:rFonts w:ascii="Arial" w:hAnsi="Arial" w:cs="Arial"/>
          <w:b/>
          <w:iCs/>
          <w:lang w:val="en-US" w:eastAsia="ko-KR"/>
        </w:rPr>
        <w:t xml:space="preserve">to bar access UAV UEs </w:t>
      </w:r>
      <w:r w:rsidRPr="008274B8">
        <w:rPr>
          <w:rFonts w:ascii="Arial" w:hAnsi="Arial" w:cs="Arial"/>
          <w:b/>
          <w:iCs/>
          <w:lang w:val="en-US" w:eastAsia="ko-KR"/>
        </w:rPr>
        <w:t xml:space="preserve">may result in </w:t>
      </w:r>
      <w:r>
        <w:rPr>
          <w:rFonts w:ascii="Arial" w:hAnsi="Arial" w:cs="Arial"/>
          <w:b/>
          <w:iCs/>
          <w:lang w:val="en-US" w:eastAsia="ko-KR"/>
        </w:rPr>
        <w:t xml:space="preserve">significantly </w:t>
      </w:r>
      <w:r w:rsidRPr="008274B8">
        <w:rPr>
          <w:rFonts w:ascii="Arial" w:hAnsi="Arial" w:cs="Arial"/>
          <w:b/>
          <w:iCs/>
          <w:lang w:val="en-US" w:eastAsia="ko-KR"/>
        </w:rPr>
        <w:t xml:space="preserve">inefficient network resource utilization especially in case NTZ may span only a partial area of a cell coverage.  </w:t>
      </w:r>
    </w:p>
    <w:p w14:paraId="6C027436" w14:textId="77777777" w:rsidR="008274B8" w:rsidRDefault="00E20553" w:rsidP="009F4269">
      <w:pPr>
        <w:jc w:val="both"/>
        <w:rPr>
          <w:rFonts w:ascii="Arial" w:hAnsi="Arial" w:cs="Arial"/>
          <w:iCs/>
          <w:lang w:val="en-US" w:eastAsia="ko-KR"/>
        </w:rPr>
      </w:pPr>
      <w:r>
        <w:rPr>
          <w:rFonts w:ascii="Arial" w:hAnsi="Arial" w:cs="Arial"/>
          <w:iCs/>
          <w:lang w:val="en-US" w:eastAsia="ko-KR"/>
        </w:rPr>
        <w:t xml:space="preserve">We also note that </w:t>
      </w:r>
      <w:r w:rsidR="001F0952" w:rsidRPr="00E20553">
        <w:rPr>
          <w:rFonts w:ascii="Arial" w:hAnsi="Arial" w:cs="Arial"/>
          <w:iCs/>
          <w:lang w:val="en-US" w:eastAsia="ko-KR"/>
        </w:rPr>
        <w:t>NTZ-affected frequency range may be fully or partially overlapped with the cell’s bandwidth</w:t>
      </w:r>
      <w:r>
        <w:rPr>
          <w:rFonts w:ascii="Arial" w:hAnsi="Arial" w:cs="Arial"/>
          <w:iCs/>
          <w:lang w:val="en-US" w:eastAsia="ko-KR"/>
        </w:rPr>
        <w:t xml:space="preserve">. </w:t>
      </w:r>
      <w:r w:rsidR="001F0952">
        <w:rPr>
          <w:rFonts w:ascii="Arial" w:hAnsi="Arial" w:cs="Arial"/>
          <w:iCs/>
          <w:lang w:val="en-US" w:eastAsia="ko-KR"/>
        </w:rPr>
        <w:t xml:space="preserve">This means that, even if UAV UE is inside NTZ, it can transmit a signal on other frequency ranges that are not affected by the NTZ. </w:t>
      </w:r>
      <w:r w:rsidR="009F4269">
        <w:rPr>
          <w:rFonts w:ascii="Arial" w:hAnsi="Arial" w:cs="Arial"/>
          <w:iCs/>
          <w:lang w:val="en-US" w:eastAsia="ko-KR"/>
        </w:rPr>
        <w:t xml:space="preserve">For instance, </w:t>
      </w:r>
      <w:r w:rsidR="00BE5ED7">
        <w:rPr>
          <w:rFonts w:ascii="Arial" w:hAnsi="Arial" w:cs="Arial"/>
          <w:iCs/>
          <w:lang w:val="en-US" w:eastAsia="ko-KR"/>
        </w:rPr>
        <w:t xml:space="preserve">in case </w:t>
      </w:r>
      <w:r w:rsidR="001F0952">
        <w:rPr>
          <w:rFonts w:ascii="Arial" w:hAnsi="Arial" w:cs="Arial"/>
          <w:iCs/>
          <w:lang w:val="en-US" w:eastAsia="ko-KR"/>
        </w:rPr>
        <w:t xml:space="preserve">UAV </w:t>
      </w:r>
      <w:r w:rsidR="00BE5ED7">
        <w:rPr>
          <w:rFonts w:ascii="Arial" w:hAnsi="Arial" w:cs="Arial"/>
          <w:iCs/>
          <w:lang w:val="en-US" w:eastAsia="ko-KR"/>
        </w:rPr>
        <w:t xml:space="preserve">UE’ serving cell </w:t>
      </w:r>
      <w:r w:rsidR="009F4269">
        <w:rPr>
          <w:rFonts w:ascii="Arial" w:hAnsi="Arial" w:cs="Arial"/>
          <w:iCs/>
          <w:lang w:val="en-US" w:eastAsia="ko-KR"/>
        </w:rPr>
        <w:t xml:space="preserve">bandwidth </w:t>
      </w:r>
      <w:r w:rsidR="00BE5ED7">
        <w:rPr>
          <w:rFonts w:ascii="Arial" w:hAnsi="Arial" w:cs="Arial"/>
          <w:iCs/>
          <w:lang w:val="en-US" w:eastAsia="ko-KR"/>
        </w:rPr>
        <w:t>is overlapping with the NTZ-affected frequency range, if the UE is close to NTZ, RAN can avoid UL scheduling</w:t>
      </w:r>
      <w:r w:rsidR="009F4269">
        <w:rPr>
          <w:rFonts w:ascii="Arial" w:hAnsi="Arial" w:cs="Arial"/>
          <w:iCs/>
          <w:lang w:val="en-US" w:eastAsia="ko-KR"/>
        </w:rPr>
        <w:t xml:space="preserve"> on the affected frequency ranges</w:t>
      </w:r>
      <w:r w:rsidR="00BE5ED7">
        <w:rPr>
          <w:rFonts w:ascii="Arial" w:hAnsi="Arial" w:cs="Arial"/>
          <w:iCs/>
          <w:lang w:val="en-US" w:eastAsia="ko-KR"/>
        </w:rPr>
        <w:t xml:space="preserve"> or it can trigger handover</w:t>
      </w:r>
      <w:r w:rsidR="001F0952">
        <w:rPr>
          <w:rFonts w:ascii="Arial" w:hAnsi="Arial" w:cs="Arial"/>
          <w:iCs/>
          <w:lang w:val="en-US" w:eastAsia="ko-KR"/>
        </w:rPr>
        <w:t xml:space="preserve"> to inter-frequency that is not affected by the NTZ at the given position of the UE.</w:t>
      </w:r>
      <w:r w:rsidR="00BE5ED7">
        <w:rPr>
          <w:rFonts w:ascii="Arial" w:hAnsi="Arial" w:cs="Arial"/>
          <w:iCs/>
          <w:lang w:val="en-US" w:eastAsia="ko-KR"/>
        </w:rPr>
        <w:t xml:space="preserve"> </w:t>
      </w:r>
    </w:p>
    <w:p w14:paraId="35312EDC" w14:textId="686F4C19" w:rsidR="007274A7" w:rsidRDefault="007274A7" w:rsidP="007274A7">
      <w:pPr>
        <w:jc w:val="both"/>
        <w:rPr>
          <w:rFonts w:ascii="Arial" w:hAnsi="Arial" w:cs="Arial"/>
          <w:iCs/>
          <w:lang w:val="en-US" w:eastAsia="ko-KR"/>
        </w:rPr>
      </w:pPr>
      <w:r w:rsidRPr="008274B8">
        <w:rPr>
          <w:rFonts w:ascii="Arial" w:hAnsi="Arial" w:cs="Arial"/>
          <w:b/>
          <w:iCs/>
          <w:lang w:val="en-US" w:eastAsia="ko-KR"/>
        </w:rPr>
        <w:t xml:space="preserve">Observation </w:t>
      </w:r>
      <w:r w:rsidR="00E20553">
        <w:rPr>
          <w:rFonts w:ascii="Arial" w:hAnsi="Arial" w:cs="Arial"/>
          <w:b/>
          <w:iCs/>
          <w:lang w:val="en-US" w:eastAsia="ko-KR"/>
        </w:rPr>
        <w:t>4</w:t>
      </w:r>
      <w:r w:rsidRPr="008274B8">
        <w:rPr>
          <w:rFonts w:ascii="Arial" w:hAnsi="Arial" w:cs="Arial"/>
          <w:b/>
          <w:iCs/>
          <w:lang w:val="en-US" w:eastAsia="ko-KR"/>
        </w:rPr>
        <w:t>:</w:t>
      </w:r>
      <w:r w:rsidR="008274B8" w:rsidRPr="008274B8">
        <w:rPr>
          <w:rFonts w:ascii="Arial" w:hAnsi="Arial" w:cs="Arial"/>
          <w:b/>
          <w:iCs/>
          <w:lang w:val="en-US" w:eastAsia="ko-KR"/>
        </w:rPr>
        <w:t xml:space="preserve"> Sophisticated approaches to address NTZ requirements with a higher granular than cell level and carrier level</w:t>
      </w:r>
      <w:r w:rsidR="00E20553">
        <w:rPr>
          <w:rFonts w:ascii="Arial" w:hAnsi="Arial" w:cs="Arial"/>
          <w:b/>
          <w:iCs/>
          <w:lang w:val="en-US" w:eastAsia="ko-KR"/>
        </w:rPr>
        <w:t xml:space="preserve"> increase network resource utilization and service continuation opportunities of UAV UEs</w:t>
      </w:r>
      <w:r w:rsidR="008274B8">
        <w:rPr>
          <w:rFonts w:ascii="Arial" w:hAnsi="Arial" w:cs="Arial"/>
          <w:iCs/>
          <w:lang w:val="en-US" w:eastAsia="ko-KR"/>
        </w:rPr>
        <w:t xml:space="preserve">. </w:t>
      </w:r>
    </w:p>
    <w:p w14:paraId="3ADF6F7C" w14:textId="77777777" w:rsidR="00E20553" w:rsidRDefault="00E20553" w:rsidP="00E20553">
      <w:pPr>
        <w:jc w:val="both"/>
        <w:rPr>
          <w:rFonts w:ascii="Arial" w:hAnsi="Arial" w:cs="Arial"/>
          <w:iCs/>
          <w:lang w:val="en-US" w:eastAsia="ko-KR"/>
        </w:rPr>
      </w:pPr>
      <w:r>
        <w:rPr>
          <w:rFonts w:ascii="Arial" w:hAnsi="Arial" w:cs="Arial"/>
          <w:iCs/>
          <w:lang w:val="en-US" w:eastAsia="ko-KR"/>
        </w:rPr>
        <w:t>To enable the s</w:t>
      </w:r>
      <w:r w:rsidRPr="00E20553">
        <w:rPr>
          <w:rFonts w:ascii="Arial" w:hAnsi="Arial" w:cs="Arial"/>
          <w:iCs/>
          <w:lang w:val="en-US" w:eastAsia="ko-KR"/>
        </w:rPr>
        <w:t>ophisticated approaches to address NTZ requirements with a higher granular than cell level and carrier level</w:t>
      </w:r>
      <w:r>
        <w:rPr>
          <w:rFonts w:ascii="Arial" w:hAnsi="Arial" w:cs="Arial"/>
          <w:iCs/>
          <w:lang w:val="en-US" w:eastAsia="ko-KR"/>
        </w:rPr>
        <w:t xml:space="preserve">, architectural considerations are needed. For instance, RAN node needs to be provisioned with NTZ information and UE may need to be provisioned with NTZ information. </w:t>
      </w:r>
    </w:p>
    <w:p w14:paraId="28C4BF6A" w14:textId="04BC18F4" w:rsidR="004B1B23" w:rsidRPr="004B1B23" w:rsidRDefault="004B1B23" w:rsidP="00E20553">
      <w:pPr>
        <w:jc w:val="both"/>
        <w:rPr>
          <w:rFonts w:ascii="Arial" w:hAnsi="Arial" w:cs="Arial"/>
          <w:b/>
          <w:iCs/>
          <w:lang w:val="en-US" w:eastAsia="ko-KR"/>
        </w:rPr>
      </w:pPr>
      <w:r w:rsidRPr="004B1B23">
        <w:rPr>
          <w:rFonts w:ascii="Arial" w:hAnsi="Arial" w:cs="Arial"/>
          <w:b/>
          <w:iCs/>
          <w:lang w:val="en-US" w:eastAsia="ko-KR"/>
        </w:rPr>
        <w:t xml:space="preserve">Observation 5: SA2 is considering </w:t>
      </w:r>
      <w:r w:rsidR="00291546">
        <w:rPr>
          <w:rFonts w:ascii="Arial" w:hAnsi="Arial" w:cs="Arial"/>
          <w:b/>
          <w:iCs/>
          <w:lang w:val="en-US" w:eastAsia="ko-KR"/>
        </w:rPr>
        <w:t>study/</w:t>
      </w:r>
      <w:r w:rsidRPr="004B1B23">
        <w:rPr>
          <w:rFonts w:ascii="Arial" w:hAnsi="Arial" w:cs="Arial"/>
          <w:b/>
          <w:iCs/>
          <w:lang w:val="en-US" w:eastAsia="ko-KR"/>
        </w:rPr>
        <w:t xml:space="preserve">normative work on NTZ </w:t>
      </w:r>
      <w:r>
        <w:rPr>
          <w:rFonts w:ascii="Arial" w:hAnsi="Arial" w:cs="Arial"/>
          <w:b/>
          <w:iCs/>
          <w:lang w:val="en-US" w:eastAsia="ko-KR"/>
        </w:rPr>
        <w:t>for</w:t>
      </w:r>
      <w:r w:rsidRPr="004B1B23">
        <w:rPr>
          <w:rFonts w:ascii="Arial" w:hAnsi="Arial" w:cs="Arial"/>
          <w:b/>
          <w:iCs/>
          <w:lang w:val="en-US" w:eastAsia="ko-KR"/>
        </w:rPr>
        <w:t xml:space="preserve"> Rel-19.</w:t>
      </w:r>
    </w:p>
    <w:p w14:paraId="1EF01768" w14:textId="4FD5C87E" w:rsidR="0019196B" w:rsidRDefault="00E20553" w:rsidP="004B1B23">
      <w:pPr>
        <w:jc w:val="both"/>
        <w:rPr>
          <w:rFonts w:ascii="Arial" w:hAnsi="Arial" w:cs="Arial"/>
          <w:iCs/>
          <w:lang w:val="en-US" w:eastAsia="zh-CN"/>
        </w:rPr>
      </w:pPr>
      <w:r>
        <w:rPr>
          <w:rFonts w:ascii="Arial" w:hAnsi="Arial" w:cs="Arial"/>
          <w:iCs/>
          <w:lang w:val="en-US" w:eastAsia="zh-CN"/>
        </w:rPr>
        <w:t xml:space="preserve">Given no work plan in SA2 </w:t>
      </w:r>
      <w:r w:rsidR="00F07F00">
        <w:rPr>
          <w:rFonts w:ascii="Arial" w:hAnsi="Arial" w:cs="Arial"/>
          <w:iCs/>
          <w:lang w:val="en-US" w:eastAsia="zh-CN"/>
        </w:rPr>
        <w:t xml:space="preserve">in Rel-18 </w:t>
      </w:r>
      <w:r>
        <w:rPr>
          <w:rFonts w:ascii="Arial" w:hAnsi="Arial" w:cs="Arial"/>
          <w:iCs/>
          <w:lang w:val="en-US" w:eastAsia="zh-CN"/>
        </w:rPr>
        <w:t xml:space="preserve">and no </w:t>
      </w:r>
      <w:r w:rsidR="004B1B23">
        <w:rPr>
          <w:rFonts w:ascii="Arial" w:hAnsi="Arial" w:cs="Arial"/>
          <w:iCs/>
          <w:lang w:val="en-US" w:eastAsia="zh-CN"/>
        </w:rPr>
        <w:t xml:space="preserve">remaining </w:t>
      </w:r>
      <w:r>
        <w:rPr>
          <w:rFonts w:ascii="Arial" w:hAnsi="Arial" w:cs="Arial"/>
          <w:iCs/>
          <w:lang w:val="en-US" w:eastAsia="zh-CN"/>
        </w:rPr>
        <w:t xml:space="preserve">time budget in RAN WGs for any sophisticated approaches to address NTZ, </w:t>
      </w:r>
      <w:r w:rsidR="004B1B23">
        <w:rPr>
          <w:rFonts w:ascii="Arial" w:hAnsi="Arial" w:cs="Arial"/>
          <w:iCs/>
          <w:lang w:val="en-US" w:eastAsia="zh-CN"/>
        </w:rPr>
        <w:t xml:space="preserve">it is reasonable to assume that, </w:t>
      </w:r>
      <w:r w:rsidR="0019196B">
        <w:rPr>
          <w:rFonts w:ascii="Arial" w:hAnsi="Arial" w:cs="Arial"/>
          <w:iCs/>
          <w:lang w:val="en-US" w:eastAsia="zh-CN"/>
        </w:rPr>
        <w:t xml:space="preserve">for Rel-18 UAV, </w:t>
      </w:r>
      <w:r w:rsidR="009F4269">
        <w:rPr>
          <w:rFonts w:ascii="Arial" w:hAnsi="Arial" w:cs="Arial"/>
          <w:iCs/>
          <w:lang w:val="en-US" w:eastAsia="zh-CN"/>
        </w:rPr>
        <w:t xml:space="preserve">we should sorely rely on </w:t>
      </w:r>
      <w:r w:rsidR="0019196B">
        <w:rPr>
          <w:rFonts w:ascii="Arial" w:hAnsi="Arial" w:cs="Arial"/>
          <w:iCs/>
          <w:lang w:val="en-US" w:eastAsia="zh-CN"/>
        </w:rPr>
        <w:t>UAV UE’s</w:t>
      </w:r>
      <w:r w:rsidR="009F4269">
        <w:rPr>
          <w:rFonts w:ascii="Arial" w:hAnsi="Arial" w:cs="Arial"/>
          <w:iCs/>
          <w:lang w:val="en-US" w:eastAsia="zh-CN"/>
        </w:rPr>
        <w:t xml:space="preserve"> </w:t>
      </w:r>
      <w:r w:rsidR="0019196B">
        <w:rPr>
          <w:rFonts w:ascii="Arial" w:hAnsi="Arial" w:cs="Arial"/>
          <w:iCs/>
          <w:lang w:val="en-US" w:eastAsia="zh-CN"/>
        </w:rPr>
        <w:t xml:space="preserve">responsibility to fulfill NTZ requirements. </w:t>
      </w:r>
      <w:r w:rsidR="004B1B23">
        <w:rPr>
          <w:rFonts w:ascii="Arial" w:hAnsi="Arial" w:cs="Arial"/>
          <w:iCs/>
          <w:lang w:val="en-US" w:eastAsia="zh-CN"/>
        </w:rPr>
        <w:t xml:space="preserve"> </w:t>
      </w:r>
    </w:p>
    <w:p w14:paraId="7BBEB8B6" w14:textId="77777777" w:rsidR="001F0952" w:rsidRDefault="004B1B23" w:rsidP="00BE5ED7">
      <w:pPr>
        <w:jc w:val="both"/>
        <w:rPr>
          <w:rFonts w:ascii="Arial" w:hAnsi="Arial" w:cs="Arial"/>
          <w:iCs/>
          <w:lang w:val="en-US" w:eastAsia="zh-CN"/>
        </w:rPr>
      </w:pPr>
      <w:r>
        <w:rPr>
          <w:rFonts w:ascii="Arial" w:hAnsi="Arial" w:cs="Arial"/>
          <w:iCs/>
          <w:lang w:val="en-US" w:eastAsia="zh-CN"/>
        </w:rPr>
        <w:t>We believe that, i</w:t>
      </w:r>
      <w:r w:rsidR="001F0952">
        <w:rPr>
          <w:rFonts w:ascii="Arial" w:hAnsi="Arial" w:cs="Arial"/>
          <w:iCs/>
          <w:lang w:val="en-US" w:eastAsia="zh-CN"/>
        </w:rPr>
        <w:t xml:space="preserve">n Rel-19 or beyond, </w:t>
      </w:r>
      <w:r>
        <w:rPr>
          <w:rFonts w:ascii="Arial" w:hAnsi="Arial" w:cs="Arial"/>
          <w:iCs/>
          <w:lang w:val="en-US" w:eastAsia="zh-CN"/>
        </w:rPr>
        <w:t xml:space="preserve">the NTZ requirements will be </w:t>
      </w:r>
      <w:r w:rsidR="001F0952">
        <w:rPr>
          <w:rFonts w:ascii="Arial" w:hAnsi="Arial" w:cs="Arial"/>
          <w:iCs/>
          <w:lang w:val="en-US" w:eastAsia="zh-CN"/>
        </w:rPr>
        <w:t xml:space="preserve">better addressed based on the </w:t>
      </w:r>
      <w:r>
        <w:rPr>
          <w:rFonts w:ascii="Arial" w:hAnsi="Arial" w:cs="Arial"/>
          <w:iCs/>
          <w:lang w:val="en-US" w:eastAsia="zh-CN"/>
        </w:rPr>
        <w:t>considered SA2 for Rel-19 work and thorough discussion in RAN WGs</w:t>
      </w:r>
      <w:r w:rsidR="001F0952">
        <w:rPr>
          <w:rFonts w:ascii="Arial" w:hAnsi="Arial" w:cs="Arial"/>
          <w:iCs/>
          <w:lang w:val="en-US" w:eastAsia="zh-CN"/>
        </w:rPr>
        <w:t xml:space="preserve">.  </w:t>
      </w:r>
    </w:p>
    <w:p w14:paraId="39A6C0E4" w14:textId="77777777" w:rsidR="00BA045A" w:rsidRPr="004B1B23" w:rsidRDefault="00BA045A" w:rsidP="00BA045A">
      <w:pPr>
        <w:jc w:val="both"/>
        <w:rPr>
          <w:rFonts w:ascii="Arial" w:hAnsi="Arial" w:cs="Arial"/>
          <w:b/>
          <w:iCs/>
          <w:lang w:val="en-US" w:eastAsia="zh-CN"/>
        </w:rPr>
      </w:pPr>
      <w:r w:rsidRPr="004B1B23">
        <w:rPr>
          <w:rFonts w:ascii="Arial" w:hAnsi="Arial" w:cs="Arial"/>
          <w:b/>
          <w:iCs/>
          <w:lang w:val="en-US" w:eastAsia="zh-CN"/>
        </w:rPr>
        <w:t>Proposal</w:t>
      </w:r>
      <w:r>
        <w:rPr>
          <w:rFonts w:ascii="Arial" w:hAnsi="Arial" w:cs="Arial"/>
          <w:b/>
          <w:iCs/>
          <w:lang w:val="en-US" w:eastAsia="zh-CN"/>
        </w:rPr>
        <w:t xml:space="preserve"> 1</w:t>
      </w:r>
      <w:r w:rsidRPr="004B1B23">
        <w:rPr>
          <w:rFonts w:ascii="Arial" w:hAnsi="Arial" w:cs="Arial"/>
          <w:b/>
          <w:iCs/>
          <w:lang w:val="en-US" w:eastAsia="zh-CN"/>
        </w:rPr>
        <w:t>: Any normative work to address NTZ requirements</w:t>
      </w:r>
      <w:r>
        <w:rPr>
          <w:rFonts w:ascii="Arial" w:hAnsi="Arial" w:cs="Arial"/>
          <w:b/>
          <w:iCs/>
          <w:lang w:val="en-US" w:eastAsia="zh-CN"/>
        </w:rPr>
        <w:t xml:space="preserve"> in RAN WGs</w:t>
      </w:r>
      <w:r w:rsidRPr="004B1B23">
        <w:rPr>
          <w:rFonts w:ascii="Arial" w:hAnsi="Arial" w:cs="Arial"/>
          <w:b/>
          <w:iCs/>
          <w:lang w:val="en-US" w:eastAsia="zh-CN"/>
        </w:rPr>
        <w:t xml:space="preserve"> is postponed beyond Rel-18. </w:t>
      </w:r>
    </w:p>
    <w:p w14:paraId="2E1D2AEC" w14:textId="4EB9F858" w:rsidR="0019196B" w:rsidRDefault="004A6861" w:rsidP="0019196B">
      <w:pPr>
        <w:jc w:val="both"/>
        <w:rPr>
          <w:rFonts w:ascii="Arial" w:hAnsi="Arial" w:cs="Arial"/>
          <w:iCs/>
          <w:lang w:val="en-US" w:eastAsia="zh-CN"/>
        </w:rPr>
      </w:pPr>
      <w:r>
        <w:rPr>
          <w:rFonts w:ascii="Arial" w:hAnsi="Arial" w:cs="Arial"/>
          <w:iCs/>
          <w:lang w:val="en-US" w:eastAsia="zh-CN"/>
        </w:rPr>
        <w:t>The Rel-19 work to address NTZ is proposed in</w:t>
      </w:r>
      <w:r w:rsidR="003E4B37">
        <w:rPr>
          <w:rFonts w:ascii="Arial" w:hAnsi="Arial" w:cs="Arial"/>
          <w:iCs/>
          <w:lang w:val="en-US" w:eastAsia="zh-CN"/>
        </w:rPr>
        <w:t xml:space="preserve"> [4].</w:t>
      </w:r>
      <w:bookmarkStart w:id="2" w:name="_GoBack"/>
      <w:bookmarkEnd w:id="2"/>
      <w:r>
        <w:rPr>
          <w:rFonts w:ascii="Arial" w:hAnsi="Arial" w:cs="Arial"/>
          <w:iCs/>
          <w:lang w:val="en-US" w:eastAsia="zh-CN"/>
        </w:rPr>
        <w:t xml:space="preserve"> </w:t>
      </w:r>
    </w:p>
    <w:p w14:paraId="3004681E" w14:textId="77777777" w:rsidR="00A52324" w:rsidRDefault="00A52324" w:rsidP="00A52324">
      <w:pPr>
        <w:pStyle w:val="1"/>
        <w:rPr>
          <w:lang w:val="en-US" w:eastAsia="zh-CN"/>
        </w:rPr>
      </w:pPr>
      <w:r>
        <w:rPr>
          <w:lang w:val="en-US" w:eastAsia="zh-CN"/>
        </w:rPr>
        <w:t>3. Conclusion</w:t>
      </w:r>
    </w:p>
    <w:p w14:paraId="341B0C35" w14:textId="56C70DCC" w:rsidR="00EB3706" w:rsidRPr="00750F0F" w:rsidRDefault="00750F0F" w:rsidP="00750F0F">
      <w:pPr>
        <w:jc w:val="both"/>
        <w:rPr>
          <w:rFonts w:ascii="Arial" w:hAnsi="Arial" w:cs="Arial"/>
          <w:iCs/>
          <w:lang w:val="en-US" w:eastAsia="zh-CN"/>
        </w:rPr>
      </w:pPr>
      <w:r w:rsidRPr="00750F0F">
        <w:rPr>
          <w:rFonts w:ascii="Arial" w:hAnsi="Arial" w:cs="Arial"/>
          <w:iCs/>
          <w:lang w:val="en-US" w:eastAsia="zh-CN"/>
        </w:rPr>
        <w:t xml:space="preserve">This contribution provides the following observations and proposal to decide whether to start work on NTZ in Rel-18. </w:t>
      </w:r>
    </w:p>
    <w:p w14:paraId="0CB027C5" w14:textId="77777777" w:rsidR="004B1B23" w:rsidRPr="0039532D" w:rsidRDefault="004B1B23" w:rsidP="004B1B23">
      <w:pPr>
        <w:jc w:val="both"/>
        <w:rPr>
          <w:rFonts w:ascii="Arial" w:hAnsi="Arial" w:cs="Arial"/>
          <w:b/>
          <w:iCs/>
          <w:lang w:eastAsia="ko-KR"/>
        </w:rPr>
      </w:pPr>
      <w:r w:rsidRPr="0039532D">
        <w:rPr>
          <w:rFonts w:ascii="Arial" w:hAnsi="Arial" w:cs="Arial" w:hint="eastAsia"/>
          <w:b/>
          <w:iCs/>
          <w:lang w:eastAsia="ko-KR"/>
        </w:rPr>
        <w:lastRenderedPageBreak/>
        <w:t>Observation</w:t>
      </w:r>
      <w:r>
        <w:rPr>
          <w:rFonts w:ascii="Arial" w:hAnsi="Arial" w:cs="Arial"/>
          <w:b/>
          <w:iCs/>
          <w:lang w:eastAsia="ko-KR"/>
        </w:rPr>
        <w:t xml:space="preserve"> 1</w:t>
      </w:r>
      <w:r w:rsidRPr="0039532D">
        <w:rPr>
          <w:rFonts w:ascii="Arial" w:hAnsi="Arial" w:cs="Arial" w:hint="eastAsia"/>
          <w:b/>
          <w:iCs/>
          <w:lang w:eastAsia="ko-KR"/>
        </w:rPr>
        <w:t xml:space="preserve">: SA2 do not work </w:t>
      </w:r>
      <w:r w:rsidRPr="0039532D">
        <w:rPr>
          <w:rFonts w:ascii="Arial" w:hAnsi="Arial" w:cs="Arial"/>
          <w:b/>
          <w:iCs/>
          <w:lang w:eastAsia="ko-KR"/>
        </w:rPr>
        <w:t xml:space="preserve">any study or normative work on NTZ in Rel-18. </w:t>
      </w:r>
    </w:p>
    <w:p w14:paraId="5CF2743A" w14:textId="2D487B58" w:rsidR="004B1B23" w:rsidRPr="007274A7" w:rsidRDefault="004B1B23" w:rsidP="004B1B23">
      <w:pPr>
        <w:jc w:val="both"/>
        <w:rPr>
          <w:rFonts w:ascii="Arial" w:hAnsi="Arial" w:cs="Arial"/>
          <w:iCs/>
          <w:lang w:eastAsia="ko-KR"/>
        </w:rPr>
      </w:pPr>
      <w:r w:rsidRPr="0039532D">
        <w:rPr>
          <w:rFonts w:ascii="Arial" w:hAnsi="Arial" w:cs="Arial" w:hint="eastAsia"/>
          <w:b/>
          <w:iCs/>
          <w:lang w:eastAsia="ko-KR"/>
        </w:rPr>
        <w:t>Observation</w:t>
      </w:r>
      <w:r>
        <w:rPr>
          <w:rFonts w:ascii="Arial" w:hAnsi="Arial" w:cs="Arial"/>
          <w:b/>
          <w:iCs/>
          <w:lang w:eastAsia="ko-KR"/>
        </w:rPr>
        <w:t xml:space="preserve"> 2</w:t>
      </w:r>
      <w:r w:rsidRPr="0039532D">
        <w:rPr>
          <w:rFonts w:ascii="Arial" w:hAnsi="Arial" w:cs="Arial" w:hint="eastAsia"/>
          <w:b/>
          <w:iCs/>
          <w:lang w:eastAsia="ko-KR"/>
        </w:rPr>
        <w:t xml:space="preserve">: </w:t>
      </w:r>
      <w:r>
        <w:rPr>
          <w:rFonts w:ascii="Arial" w:hAnsi="Arial" w:cs="Arial"/>
          <w:b/>
          <w:iCs/>
          <w:lang w:eastAsia="ko-KR"/>
        </w:rPr>
        <w:t>Fulfilling NTZ requirement is essential</w:t>
      </w:r>
      <w:r w:rsidR="00A24B0F">
        <w:rPr>
          <w:rFonts w:ascii="Arial" w:hAnsi="Arial" w:cs="Arial"/>
          <w:b/>
          <w:iCs/>
          <w:lang w:eastAsia="ko-KR"/>
        </w:rPr>
        <w:t>ly</w:t>
      </w:r>
      <w:r>
        <w:rPr>
          <w:rFonts w:ascii="Arial" w:hAnsi="Arial" w:cs="Arial"/>
          <w:b/>
          <w:iCs/>
          <w:lang w:eastAsia="ko-KR"/>
        </w:rPr>
        <w:t xml:space="preserve"> up to UAV owners</w:t>
      </w:r>
    </w:p>
    <w:p w14:paraId="5C61AFBB" w14:textId="77777777" w:rsidR="004B1B23" w:rsidRDefault="004B1B23" w:rsidP="004B1B23">
      <w:pPr>
        <w:jc w:val="both"/>
        <w:rPr>
          <w:rFonts w:ascii="Arial" w:hAnsi="Arial" w:cs="Arial"/>
          <w:b/>
          <w:iCs/>
          <w:lang w:val="en-US" w:eastAsia="ko-KR"/>
        </w:rPr>
      </w:pPr>
      <w:r w:rsidRPr="008274B8">
        <w:rPr>
          <w:rFonts w:ascii="Arial" w:hAnsi="Arial" w:cs="Arial"/>
          <w:b/>
          <w:iCs/>
          <w:lang w:val="en-US" w:eastAsia="ko-KR"/>
        </w:rPr>
        <w:t xml:space="preserve">Observation </w:t>
      </w:r>
      <w:r>
        <w:rPr>
          <w:rFonts w:ascii="Arial" w:hAnsi="Arial" w:cs="Arial"/>
          <w:b/>
          <w:iCs/>
          <w:lang w:val="en-US" w:eastAsia="ko-KR"/>
        </w:rPr>
        <w:t>3</w:t>
      </w:r>
      <w:r w:rsidRPr="008274B8">
        <w:rPr>
          <w:rFonts w:ascii="Arial" w:hAnsi="Arial" w:cs="Arial"/>
          <w:b/>
          <w:iCs/>
          <w:lang w:val="en-US" w:eastAsia="ko-KR"/>
        </w:rPr>
        <w:t xml:space="preserve">: Cell level access restriction </w:t>
      </w:r>
      <w:r>
        <w:rPr>
          <w:rFonts w:ascii="Arial" w:hAnsi="Arial" w:cs="Arial"/>
          <w:b/>
          <w:iCs/>
          <w:lang w:val="en-US" w:eastAsia="ko-KR"/>
        </w:rPr>
        <w:t xml:space="preserve">to bar access UAV UEs </w:t>
      </w:r>
      <w:r w:rsidRPr="008274B8">
        <w:rPr>
          <w:rFonts w:ascii="Arial" w:hAnsi="Arial" w:cs="Arial"/>
          <w:b/>
          <w:iCs/>
          <w:lang w:val="en-US" w:eastAsia="ko-KR"/>
        </w:rPr>
        <w:t xml:space="preserve">may result in </w:t>
      </w:r>
      <w:r>
        <w:rPr>
          <w:rFonts w:ascii="Arial" w:hAnsi="Arial" w:cs="Arial"/>
          <w:b/>
          <w:iCs/>
          <w:lang w:val="en-US" w:eastAsia="ko-KR"/>
        </w:rPr>
        <w:t xml:space="preserve">significantly </w:t>
      </w:r>
      <w:r w:rsidRPr="008274B8">
        <w:rPr>
          <w:rFonts w:ascii="Arial" w:hAnsi="Arial" w:cs="Arial"/>
          <w:b/>
          <w:iCs/>
          <w:lang w:val="en-US" w:eastAsia="ko-KR"/>
        </w:rPr>
        <w:t xml:space="preserve">inefficient network resource utilization especially in case NTZ may span only a partial area of a cell coverage.  </w:t>
      </w:r>
    </w:p>
    <w:p w14:paraId="2A9F90E5" w14:textId="10C73766" w:rsidR="004B1B23" w:rsidRDefault="004B1B23" w:rsidP="004B1B23">
      <w:pPr>
        <w:jc w:val="both"/>
        <w:rPr>
          <w:rFonts w:ascii="Arial" w:hAnsi="Arial" w:cs="Arial"/>
          <w:iCs/>
          <w:lang w:val="en-US" w:eastAsia="ko-KR"/>
        </w:rPr>
      </w:pPr>
      <w:r w:rsidRPr="008274B8">
        <w:rPr>
          <w:rFonts w:ascii="Arial" w:hAnsi="Arial" w:cs="Arial"/>
          <w:b/>
          <w:iCs/>
          <w:lang w:val="en-US" w:eastAsia="ko-KR"/>
        </w:rPr>
        <w:t xml:space="preserve">Observation </w:t>
      </w:r>
      <w:r>
        <w:rPr>
          <w:rFonts w:ascii="Arial" w:hAnsi="Arial" w:cs="Arial"/>
          <w:b/>
          <w:iCs/>
          <w:lang w:val="en-US" w:eastAsia="ko-KR"/>
        </w:rPr>
        <w:t>4</w:t>
      </w:r>
      <w:r w:rsidRPr="008274B8">
        <w:rPr>
          <w:rFonts w:ascii="Arial" w:hAnsi="Arial" w:cs="Arial"/>
          <w:b/>
          <w:iCs/>
          <w:lang w:val="en-US" w:eastAsia="ko-KR"/>
        </w:rPr>
        <w:t>: Sophisticated approaches to address NTZ requirements with a higher granular than cell level and carrier level</w:t>
      </w:r>
      <w:r>
        <w:rPr>
          <w:rFonts w:ascii="Arial" w:hAnsi="Arial" w:cs="Arial"/>
          <w:b/>
          <w:iCs/>
          <w:lang w:val="en-US" w:eastAsia="ko-KR"/>
        </w:rPr>
        <w:t xml:space="preserve"> increase network resource utilization and service continuation opportunities of UAV UEs</w:t>
      </w:r>
      <w:r>
        <w:rPr>
          <w:rFonts w:ascii="Arial" w:hAnsi="Arial" w:cs="Arial"/>
          <w:iCs/>
          <w:lang w:val="en-US" w:eastAsia="ko-KR"/>
        </w:rPr>
        <w:t xml:space="preserve">. </w:t>
      </w:r>
    </w:p>
    <w:p w14:paraId="4686739D" w14:textId="77777777" w:rsidR="004B1B23" w:rsidRPr="004B1B23" w:rsidRDefault="004B1B23" w:rsidP="004B1B23">
      <w:pPr>
        <w:jc w:val="both"/>
        <w:rPr>
          <w:rFonts w:ascii="Arial" w:hAnsi="Arial" w:cs="Arial"/>
          <w:b/>
          <w:iCs/>
          <w:lang w:val="en-US" w:eastAsia="ko-KR"/>
        </w:rPr>
      </w:pPr>
      <w:r w:rsidRPr="004B1B23">
        <w:rPr>
          <w:rFonts w:ascii="Arial" w:hAnsi="Arial" w:cs="Arial"/>
          <w:b/>
          <w:iCs/>
          <w:lang w:val="en-US" w:eastAsia="ko-KR"/>
        </w:rPr>
        <w:t xml:space="preserve">Observation 5: SA2 is considering normative work on NTZ </w:t>
      </w:r>
      <w:r>
        <w:rPr>
          <w:rFonts w:ascii="Arial" w:hAnsi="Arial" w:cs="Arial"/>
          <w:b/>
          <w:iCs/>
          <w:lang w:val="en-US" w:eastAsia="ko-KR"/>
        </w:rPr>
        <w:t>for</w:t>
      </w:r>
      <w:r w:rsidRPr="004B1B23">
        <w:rPr>
          <w:rFonts w:ascii="Arial" w:hAnsi="Arial" w:cs="Arial"/>
          <w:b/>
          <w:iCs/>
          <w:lang w:val="en-US" w:eastAsia="ko-KR"/>
        </w:rPr>
        <w:t xml:space="preserve"> Rel-19.</w:t>
      </w:r>
    </w:p>
    <w:p w14:paraId="2F0E2062" w14:textId="2E76A750" w:rsidR="004B1B23" w:rsidRPr="004B1B23" w:rsidRDefault="004B1B23" w:rsidP="004B1B23">
      <w:pPr>
        <w:jc w:val="both"/>
        <w:rPr>
          <w:rFonts w:ascii="Arial" w:hAnsi="Arial" w:cs="Arial"/>
          <w:b/>
          <w:iCs/>
          <w:lang w:val="en-US" w:eastAsia="zh-CN"/>
        </w:rPr>
      </w:pPr>
      <w:r w:rsidRPr="004B1B23">
        <w:rPr>
          <w:rFonts w:ascii="Arial" w:hAnsi="Arial" w:cs="Arial"/>
          <w:b/>
          <w:iCs/>
          <w:lang w:val="en-US" w:eastAsia="zh-CN"/>
        </w:rPr>
        <w:t>Proposal</w:t>
      </w:r>
      <w:r>
        <w:rPr>
          <w:rFonts w:ascii="Arial" w:hAnsi="Arial" w:cs="Arial"/>
          <w:b/>
          <w:iCs/>
          <w:lang w:val="en-US" w:eastAsia="zh-CN"/>
        </w:rPr>
        <w:t xml:space="preserve"> 1</w:t>
      </w:r>
      <w:r w:rsidRPr="004B1B23">
        <w:rPr>
          <w:rFonts w:ascii="Arial" w:hAnsi="Arial" w:cs="Arial"/>
          <w:b/>
          <w:iCs/>
          <w:lang w:val="en-US" w:eastAsia="zh-CN"/>
        </w:rPr>
        <w:t>: Any normative work to address NTZ requirements</w:t>
      </w:r>
      <w:r w:rsidR="00B6365D">
        <w:rPr>
          <w:rFonts w:ascii="Arial" w:hAnsi="Arial" w:cs="Arial"/>
          <w:b/>
          <w:iCs/>
          <w:lang w:val="en-US" w:eastAsia="zh-CN"/>
        </w:rPr>
        <w:t xml:space="preserve"> in RAN WGs</w:t>
      </w:r>
      <w:r w:rsidRPr="004B1B23">
        <w:rPr>
          <w:rFonts w:ascii="Arial" w:hAnsi="Arial" w:cs="Arial"/>
          <w:b/>
          <w:iCs/>
          <w:lang w:val="en-US" w:eastAsia="zh-CN"/>
        </w:rPr>
        <w:t xml:space="preserve"> is postponed beyond Rel-18. </w:t>
      </w:r>
    </w:p>
    <w:p w14:paraId="4BFD1AFB" w14:textId="77777777" w:rsidR="00A52324" w:rsidRPr="004B1B23" w:rsidRDefault="00A52324" w:rsidP="0019196B">
      <w:pPr>
        <w:jc w:val="both"/>
        <w:rPr>
          <w:rFonts w:ascii="Arial" w:hAnsi="Arial" w:cs="Arial"/>
          <w:iCs/>
          <w:lang w:val="en-US" w:eastAsia="zh-CN"/>
        </w:rPr>
      </w:pPr>
    </w:p>
    <w:p w14:paraId="4800DEAF" w14:textId="77777777" w:rsidR="00A52324" w:rsidRDefault="00A52324" w:rsidP="00A52324">
      <w:pPr>
        <w:pStyle w:val="1"/>
        <w:rPr>
          <w:lang w:val="en-US" w:eastAsia="zh-CN"/>
        </w:rPr>
      </w:pPr>
      <w:r>
        <w:rPr>
          <w:lang w:val="en-US" w:eastAsia="zh-CN"/>
        </w:rPr>
        <w:t xml:space="preserve">4. Reference </w:t>
      </w:r>
    </w:p>
    <w:p w14:paraId="72440088" w14:textId="125ADD39" w:rsidR="00155D04" w:rsidRPr="00155D04" w:rsidRDefault="00A52324" w:rsidP="00155D04">
      <w:pPr>
        <w:jc w:val="both"/>
        <w:rPr>
          <w:rFonts w:ascii="Arial" w:hAnsi="Arial" w:cs="Arial"/>
          <w:iCs/>
          <w:lang w:val="en-US" w:eastAsia="zh-CN"/>
        </w:rPr>
      </w:pPr>
      <w:r w:rsidRPr="00155D04">
        <w:rPr>
          <w:rFonts w:ascii="Arial" w:hAnsi="Arial" w:cs="Arial" w:hint="eastAsia"/>
          <w:iCs/>
          <w:lang w:val="en-US" w:eastAsia="zh-CN"/>
        </w:rPr>
        <w:t>[1]</w:t>
      </w:r>
      <w:r w:rsidRPr="00155D04">
        <w:rPr>
          <w:rFonts w:ascii="Arial" w:hAnsi="Arial" w:cs="Arial"/>
          <w:iCs/>
          <w:lang w:val="en-US" w:eastAsia="zh-CN"/>
        </w:rPr>
        <w:t xml:space="preserve"> </w:t>
      </w:r>
      <w:r w:rsidR="00155D04" w:rsidRPr="00155D04">
        <w:rPr>
          <w:rFonts w:ascii="Arial" w:hAnsi="Arial" w:cs="Arial"/>
          <w:iCs/>
          <w:lang w:val="en-US" w:eastAsia="zh-CN"/>
        </w:rPr>
        <w:t>RP-231485</w:t>
      </w:r>
      <w:r w:rsidR="00155D04" w:rsidRPr="00155D04">
        <w:rPr>
          <w:rFonts w:ascii="Arial" w:hAnsi="Arial" w:cs="Arial"/>
          <w:iCs/>
          <w:lang w:val="en-US" w:eastAsia="zh-CN"/>
        </w:rPr>
        <w:t>, “</w:t>
      </w:r>
      <w:r w:rsidR="00155D04" w:rsidRPr="00155D04">
        <w:rPr>
          <w:rFonts w:ascii="Arial" w:hAnsi="Arial" w:cs="Arial"/>
          <w:iCs/>
          <w:lang w:val="en-US" w:eastAsia="zh-CN"/>
        </w:rPr>
        <w:t>LS on support of no-transmit zones for UAVs</w:t>
      </w:r>
      <w:r w:rsidR="00155D04" w:rsidRPr="00155D04">
        <w:rPr>
          <w:rFonts w:ascii="Arial" w:hAnsi="Arial" w:cs="Arial"/>
          <w:iCs/>
          <w:lang w:val="en-US" w:eastAsia="zh-CN"/>
        </w:rPr>
        <w:t>”</w:t>
      </w:r>
      <w:r w:rsidR="00155D04">
        <w:rPr>
          <w:rFonts w:ascii="Arial" w:hAnsi="Arial" w:cs="Arial"/>
          <w:iCs/>
          <w:lang w:val="en-US" w:eastAsia="zh-CN"/>
        </w:rPr>
        <w:t xml:space="preserve"> (LS from RAN to SA2)</w:t>
      </w:r>
    </w:p>
    <w:p w14:paraId="094CAB95" w14:textId="56E0494A" w:rsidR="00155D04" w:rsidRPr="00155D04" w:rsidRDefault="00A52324" w:rsidP="00155D04">
      <w:pPr>
        <w:jc w:val="both"/>
        <w:rPr>
          <w:rFonts w:ascii="Arial" w:hAnsi="Arial" w:cs="Arial" w:hint="eastAsia"/>
          <w:iCs/>
          <w:lang w:val="en-US" w:eastAsia="zh-CN"/>
        </w:rPr>
      </w:pPr>
      <w:r w:rsidRPr="00155D04">
        <w:rPr>
          <w:rFonts w:ascii="Arial" w:hAnsi="Arial" w:cs="Arial"/>
          <w:iCs/>
          <w:lang w:val="en-US" w:eastAsia="zh-CN"/>
        </w:rPr>
        <w:t xml:space="preserve">[2] </w:t>
      </w:r>
      <w:r w:rsidR="00155D04" w:rsidRPr="00155D04">
        <w:rPr>
          <w:rFonts w:ascii="Arial" w:hAnsi="Arial" w:cs="Arial"/>
          <w:iCs/>
          <w:lang w:val="en-US" w:eastAsia="zh-CN"/>
        </w:rPr>
        <w:t>RP-231529, “Reply LS to RP-231485 on support of no-transmit zones for UAVs”</w:t>
      </w:r>
      <w:r w:rsidR="00155D04">
        <w:rPr>
          <w:rFonts w:ascii="Arial" w:hAnsi="Arial" w:cs="Arial"/>
          <w:iCs/>
          <w:lang w:val="en-US" w:eastAsia="zh-CN"/>
        </w:rPr>
        <w:t xml:space="preserve"> (Reply LS from SA2 to RAN)</w:t>
      </w:r>
    </w:p>
    <w:p w14:paraId="050D3CBD" w14:textId="06FC7DAA" w:rsidR="00E20553" w:rsidRDefault="00E20553" w:rsidP="00155D04">
      <w:pPr>
        <w:jc w:val="both"/>
        <w:rPr>
          <w:rFonts w:ascii="Arial" w:hAnsi="Arial" w:cs="Arial"/>
          <w:iCs/>
          <w:lang w:val="en-US" w:eastAsia="zh-CN"/>
        </w:rPr>
      </w:pPr>
      <w:r w:rsidRPr="00155D04">
        <w:rPr>
          <w:rFonts w:ascii="Arial" w:hAnsi="Arial" w:cs="Arial"/>
          <w:iCs/>
          <w:lang w:val="en-US" w:eastAsia="zh-CN"/>
        </w:rPr>
        <w:t xml:space="preserve">[3] </w:t>
      </w:r>
      <w:r w:rsidR="00155D04" w:rsidRPr="00155D04">
        <w:rPr>
          <w:rFonts w:ascii="Arial" w:hAnsi="Arial" w:cs="Arial"/>
          <w:iCs/>
          <w:lang w:val="en-US" w:eastAsia="zh-CN"/>
        </w:rPr>
        <w:t>RP-231203</w:t>
      </w:r>
      <w:r w:rsidRPr="00155D04">
        <w:rPr>
          <w:rFonts w:ascii="Arial" w:hAnsi="Arial" w:cs="Arial"/>
          <w:iCs/>
          <w:lang w:val="en-US" w:eastAsia="zh-CN"/>
        </w:rPr>
        <w:t xml:space="preserve">, </w:t>
      </w:r>
      <w:r w:rsidR="00155D04" w:rsidRPr="00155D04">
        <w:rPr>
          <w:rFonts w:ascii="Arial" w:hAnsi="Arial" w:cs="Arial"/>
          <w:iCs/>
          <w:lang w:val="en-US" w:eastAsia="zh-CN"/>
        </w:rPr>
        <w:t xml:space="preserve">“No-transmit zones for UAVs”, </w:t>
      </w:r>
      <w:r w:rsidRPr="00155D04">
        <w:rPr>
          <w:rFonts w:ascii="Arial" w:hAnsi="Arial" w:cs="Arial"/>
          <w:iCs/>
          <w:lang w:val="en-US" w:eastAsia="zh-CN"/>
        </w:rPr>
        <w:t>Ericsson</w:t>
      </w:r>
    </w:p>
    <w:p w14:paraId="1F6DA5AC" w14:textId="45A60E93" w:rsidR="004A6861" w:rsidRPr="00155D04" w:rsidRDefault="004A6861" w:rsidP="00155D04">
      <w:pPr>
        <w:jc w:val="both"/>
        <w:rPr>
          <w:rFonts w:ascii="Arial" w:hAnsi="Arial" w:cs="Arial"/>
          <w:iCs/>
          <w:lang w:val="en-US" w:eastAsia="zh-CN"/>
        </w:rPr>
      </w:pPr>
      <w:r>
        <w:rPr>
          <w:rFonts w:ascii="Arial" w:hAnsi="Arial" w:cs="Arial"/>
          <w:iCs/>
          <w:lang w:val="en-US" w:eastAsia="zh-CN"/>
        </w:rPr>
        <w:t xml:space="preserve">[4] </w:t>
      </w:r>
      <w:r w:rsidRPr="004A6861">
        <w:rPr>
          <w:rFonts w:ascii="Arial" w:hAnsi="Arial" w:cs="Arial"/>
          <w:iCs/>
          <w:lang w:val="en-US" w:eastAsia="zh-CN"/>
        </w:rPr>
        <w:t>RP-232046</w:t>
      </w:r>
      <w:r>
        <w:rPr>
          <w:rFonts w:ascii="Arial" w:hAnsi="Arial" w:cs="Arial"/>
          <w:iCs/>
          <w:lang w:val="en-US" w:eastAsia="zh-CN"/>
        </w:rPr>
        <w:t>, “</w:t>
      </w:r>
      <w:r w:rsidRPr="004A6861">
        <w:rPr>
          <w:rFonts w:ascii="Arial" w:hAnsi="Arial" w:cs="Arial"/>
          <w:iCs/>
          <w:lang w:val="en-US" w:eastAsia="zh-CN"/>
        </w:rPr>
        <w:t>Proposal on UAV</w:t>
      </w:r>
      <w:r w:rsidR="00A21489">
        <w:rPr>
          <w:rFonts w:ascii="Arial" w:hAnsi="Arial" w:cs="Arial"/>
          <w:iCs/>
          <w:lang w:val="en-US" w:eastAsia="zh-CN"/>
        </w:rPr>
        <w:t>/UAM</w:t>
      </w:r>
      <w:r w:rsidRPr="004A6861">
        <w:rPr>
          <w:rFonts w:ascii="Arial" w:hAnsi="Arial" w:cs="Arial"/>
          <w:iCs/>
          <w:lang w:val="en-US" w:eastAsia="zh-CN"/>
        </w:rPr>
        <w:t xml:space="preserve"> enhancement in Rel-19</w:t>
      </w:r>
      <w:r>
        <w:rPr>
          <w:rFonts w:ascii="Arial" w:hAnsi="Arial" w:cs="Arial"/>
          <w:iCs/>
          <w:lang w:val="en-US" w:eastAsia="zh-CN"/>
        </w:rPr>
        <w:t xml:space="preserve">”, LG Electronics </w:t>
      </w:r>
    </w:p>
    <w:sectPr w:rsidR="004A6861" w:rsidRPr="00155D04">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15E83" w14:textId="77777777" w:rsidR="005F72FB" w:rsidRDefault="005F72FB">
      <w:pPr>
        <w:spacing w:after="0" w:line="240" w:lineRule="auto"/>
      </w:pPr>
      <w:r>
        <w:separator/>
      </w:r>
    </w:p>
  </w:endnote>
  <w:endnote w:type="continuationSeparator" w:id="0">
    <w:p w14:paraId="52AA43E8" w14:textId="77777777" w:rsidR="005F72FB" w:rsidRDefault="005F7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pitch w:val="fixed"/>
    <w:sig w:usb0="00000001"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A600B" w14:textId="77777777" w:rsidR="00D70FD0" w:rsidRDefault="00D70FD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5AF33ECA" w14:textId="77777777" w:rsidR="00D70FD0" w:rsidRDefault="00D70FD0">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9601E" w14:textId="3CC90366" w:rsidR="00D70FD0" w:rsidRDefault="00D70FD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3E4B37">
      <w:rPr>
        <w:rStyle w:val="a9"/>
        <w:noProof/>
      </w:rPr>
      <w:t>3</w:t>
    </w:r>
    <w:r>
      <w:rPr>
        <w:rStyle w:val="a9"/>
      </w:rPr>
      <w:fldChar w:fldCharType="end"/>
    </w:r>
  </w:p>
  <w:p w14:paraId="16B9215D" w14:textId="77777777" w:rsidR="00D70FD0" w:rsidRDefault="00D70FD0">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8DFE5" w14:textId="77777777" w:rsidR="005F72FB" w:rsidRDefault="005F72FB">
      <w:pPr>
        <w:spacing w:after="0" w:line="240" w:lineRule="auto"/>
      </w:pPr>
      <w:r>
        <w:separator/>
      </w:r>
    </w:p>
  </w:footnote>
  <w:footnote w:type="continuationSeparator" w:id="0">
    <w:p w14:paraId="21EEBCA6" w14:textId="77777777" w:rsidR="005F72FB" w:rsidRDefault="005F72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7E92"/>
    <w:multiLevelType w:val="hybridMultilevel"/>
    <w:tmpl w:val="198669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9071462"/>
    <w:multiLevelType w:val="hybridMultilevel"/>
    <w:tmpl w:val="344E1CAC"/>
    <w:lvl w:ilvl="0" w:tplc="BA18A982">
      <w:start w:val="2"/>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91563C"/>
    <w:multiLevelType w:val="hybridMultilevel"/>
    <w:tmpl w:val="814E1EFA"/>
    <w:lvl w:ilvl="0" w:tplc="F974902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B5B89"/>
    <w:multiLevelType w:val="hybridMultilevel"/>
    <w:tmpl w:val="DD1287E4"/>
    <w:lvl w:ilvl="0" w:tplc="BA18A982">
      <w:start w:val="2"/>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6DF0F37"/>
    <w:multiLevelType w:val="hybridMultilevel"/>
    <w:tmpl w:val="6EB457DA"/>
    <w:lvl w:ilvl="0" w:tplc="6534E8B8">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7" w15:restartNumberingAfterBreak="0">
    <w:nsid w:val="4E874DE3"/>
    <w:multiLevelType w:val="hybridMultilevel"/>
    <w:tmpl w:val="9E6ABD4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504093E"/>
    <w:multiLevelType w:val="hybridMultilevel"/>
    <w:tmpl w:val="CC22BCE8"/>
    <w:lvl w:ilvl="0" w:tplc="52CE40A0">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C37249D"/>
    <w:multiLevelType w:val="hybridMultilevel"/>
    <w:tmpl w:val="E26CC990"/>
    <w:lvl w:ilvl="0" w:tplc="9FBA1CC4">
      <w:start w:val="2"/>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7F786742"/>
    <w:multiLevelType w:val="hybridMultilevel"/>
    <w:tmpl w:val="638EBBEE"/>
    <w:lvl w:ilvl="0" w:tplc="19BC9DCE">
      <w:start w:val="2"/>
      <w:numFmt w:val="bullet"/>
      <w:lvlText w:val="-"/>
      <w:lvlJc w:val="left"/>
      <w:pPr>
        <w:ind w:left="760" w:hanging="360"/>
      </w:pPr>
      <w:rPr>
        <w:rFonts w:ascii="Arial" w:eastAsia="바탕"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8"/>
  </w:num>
  <w:num w:numId="3">
    <w:abstractNumId w:val="4"/>
  </w:num>
  <w:num w:numId="4">
    <w:abstractNumId w:val="11"/>
  </w:num>
  <w:num w:numId="5">
    <w:abstractNumId w:val="9"/>
  </w:num>
  <w:num w:numId="6">
    <w:abstractNumId w:val="2"/>
  </w:num>
  <w:num w:numId="7">
    <w:abstractNumId w:val="5"/>
  </w:num>
  <w:num w:numId="8">
    <w:abstractNumId w:val="1"/>
  </w:num>
  <w:num w:numId="9">
    <w:abstractNumId w:val="6"/>
  </w:num>
  <w:num w:numId="10">
    <w:abstractNumId w:val="3"/>
  </w:num>
  <w:num w:numId="11">
    <w:abstractNumId w:val="13"/>
  </w:num>
  <w:num w:numId="12">
    <w:abstractNumId w:val="0"/>
  </w:num>
  <w:num w:numId="13">
    <w:abstractNumId w:val="12"/>
  </w:num>
  <w:num w:numId="1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0D85"/>
    <w:rsid w:val="0000113C"/>
    <w:rsid w:val="000052E9"/>
    <w:rsid w:val="00005326"/>
    <w:rsid w:val="0000577F"/>
    <w:rsid w:val="000064E9"/>
    <w:rsid w:val="00013370"/>
    <w:rsid w:val="00021278"/>
    <w:rsid w:val="0002416D"/>
    <w:rsid w:val="000269D9"/>
    <w:rsid w:val="00032238"/>
    <w:rsid w:val="00036F8A"/>
    <w:rsid w:val="00041082"/>
    <w:rsid w:val="000418A4"/>
    <w:rsid w:val="00041CB7"/>
    <w:rsid w:val="000473F5"/>
    <w:rsid w:val="00053076"/>
    <w:rsid w:val="0005352D"/>
    <w:rsid w:val="000550E1"/>
    <w:rsid w:val="0005517E"/>
    <w:rsid w:val="00060C07"/>
    <w:rsid w:val="00063D37"/>
    <w:rsid w:val="00070488"/>
    <w:rsid w:val="0007154D"/>
    <w:rsid w:val="0007287E"/>
    <w:rsid w:val="000809C6"/>
    <w:rsid w:val="000874DF"/>
    <w:rsid w:val="00087C1E"/>
    <w:rsid w:val="00093085"/>
    <w:rsid w:val="00094E1C"/>
    <w:rsid w:val="000954B6"/>
    <w:rsid w:val="000A4B24"/>
    <w:rsid w:val="000A78E7"/>
    <w:rsid w:val="000A7C42"/>
    <w:rsid w:val="000A7CB6"/>
    <w:rsid w:val="000B0139"/>
    <w:rsid w:val="000B5606"/>
    <w:rsid w:val="000B691D"/>
    <w:rsid w:val="000C306A"/>
    <w:rsid w:val="000C62AB"/>
    <w:rsid w:val="000D16F1"/>
    <w:rsid w:val="000D1F10"/>
    <w:rsid w:val="000D7C18"/>
    <w:rsid w:val="000E0399"/>
    <w:rsid w:val="000E16E1"/>
    <w:rsid w:val="000F02FE"/>
    <w:rsid w:val="000F3320"/>
    <w:rsid w:val="000F4AD3"/>
    <w:rsid w:val="000F751C"/>
    <w:rsid w:val="001028B5"/>
    <w:rsid w:val="001029C9"/>
    <w:rsid w:val="00102EBC"/>
    <w:rsid w:val="0010671A"/>
    <w:rsid w:val="00111D61"/>
    <w:rsid w:val="001120EC"/>
    <w:rsid w:val="001135DA"/>
    <w:rsid w:val="00121A0F"/>
    <w:rsid w:val="0012530E"/>
    <w:rsid w:val="001368AD"/>
    <w:rsid w:val="0014019D"/>
    <w:rsid w:val="00140D68"/>
    <w:rsid w:val="00142ECF"/>
    <w:rsid w:val="00143406"/>
    <w:rsid w:val="00147D19"/>
    <w:rsid w:val="00153572"/>
    <w:rsid w:val="00154ECD"/>
    <w:rsid w:val="00155D04"/>
    <w:rsid w:val="001640E1"/>
    <w:rsid w:val="0017320D"/>
    <w:rsid w:val="001753AA"/>
    <w:rsid w:val="001778E1"/>
    <w:rsid w:val="00180879"/>
    <w:rsid w:val="00180FE3"/>
    <w:rsid w:val="00181FEB"/>
    <w:rsid w:val="001856B0"/>
    <w:rsid w:val="0019196B"/>
    <w:rsid w:val="001971AF"/>
    <w:rsid w:val="00197BCD"/>
    <w:rsid w:val="001A12B1"/>
    <w:rsid w:val="001A3695"/>
    <w:rsid w:val="001A5907"/>
    <w:rsid w:val="001B093A"/>
    <w:rsid w:val="001B3E4C"/>
    <w:rsid w:val="001C0915"/>
    <w:rsid w:val="001C0F80"/>
    <w:rsid w:val="001C13EA"/>
    <w:rsid w:val="001C5593"/>
    <w:rsid w:val="001C6C64"/>
    <w:rsid w:val="001D408F"/>
    <w:rsid w:val="001D59C7"/>
    <w:rsid w:val="001E0465"/>
    <w:rsid w:val="001E1AD8"/>
    <w:rsid w:val="001E3792"/>
    <w:rsid w:val="001E4986"/>
    <w:rsid w:val="001E4AE2"/>
    <w:rsid w:val="001E5285"/>
    <w:rsid w:val="001E529C"/>
    <w:rsid w:val="001E5477"/>
    <w:rsid w:val="001E5B80"/>
    <w:rsid w:val="001F0952"/>
    <w:rsid w:val="001F0DF6"/>
    <w:rsid w:val="001F541E"/>
    <w:rsid w:val="001F7DE6"/>
    <w:rsid w:val="00210924"/>
    <w:rsid w:val="00211DB8"/>
    <w:rsid w:val="00212498"/>
    <w:rsid w:val="00215D01"/>
    <w:rsid w:val="00222315"/>
    <w:rsid w:val="0022423A"/>
    <w:rsid w:val="00225AE3"/>
    <w:rsid w:val="0022783A"/>
    <w:rsid w:val="00235D44"/>
    <w:rsid w:val="0024008D"/>
    <w:rsid w:val="00240A55"/>
    <w:rsid w:val="0024759C"/>
    <w:rsid w:val="002510A4"/>
    <w:rsid w:val="00252683"/>
    <w:rsid w:val="002526C3"/>
    <w:rsid w:val="00253BF1"/>
    <w:rsid w:val="002550BF"/>
    <w:rsid w:val="0025582B"/>
    <w:rsid w:val="00255EFB"/>
    <w:rsid w:val="002563D4"/>
    <w:rsid w:val="00257079"/>
    <w:rsid w:val="00261D0D"/>
    <w:rsid w:val="00263AC4"/>
    <w:rsid w:val="00266C71"/>
    <w:rsid w:val="00266F3B"/>
    <w:rsid w:val="00267974"/>
    <w:rsid w:val="00275964"/>
    <w:rsid w:val="00283C23"/>
    <w:rsid w:val="00287A83"/>
    <w:rsid w:val="002903F7"/>
    <w:rsid w:val="00290DCE"/>
    <w:rsid w:val="00290FC7"/>
    <w:rsid w:val="00291546"/>
    <w:rsid w:val="00292068"/>
    <w:rsid w:val="002930A2"/>
    <w:rsid w:val="00294107"/>
    <w:rsid w:val="002964A9"/>
    <w:rsid w:val="002A0D3C"/>
    <w:rsid w:val="002A1EA6"/>
    <w:rsid w:val="002A3B1C"/>
    <w:rsid w:val="002A70FD"/>
    <w:rsid w:val="002A7817"/>
    <w:rsid w:val="002B4647"/>
    <w:rsid w:val="002B5C1D"/>
    <w:rsid w:val="002B6890"/>
    <w:rsid w:val="002C0D5E"/>
    <w:rsid w:val="002C2B1F"/>
    <w:rsid w:val="002C56E9"/>
    <w:rsid w:val="002C5D3E"/>
    <w:rsid w:val="002C60DD"/>
    <w:rsid w:val="002C62C0"/>
    <w:rsid w:val="002D05EF"/>
    <w:rsid w:val="002D27F1"/>
    <w:rsid w:val="002D3626"/>
    <w:rsid w:val="002D572B"/>
    <w:rsid w:val="002E1003"/>
    <w:rsid w:val="002E17B7"/>
    <w:rsid w:val="002E367E"/>
    <w:rsid w:val="002E5606"/>
    <w:rsid w:val="002E5B73"/>
    <w:rsid w:val="002F0D49"/>
    <w:rsid w:val="002F0E0F"/>
    <w:rsid w:val="002F4A18"/>
    <w:rsid w:val="002F4F52"/>
    <w:rsid w:val="003020AF"/>
    <w:rsid w:val="00307A62"/>
    <w:rsid w:val="00313419"/>
    <w:rsid w:val="0031379D"/>
    <w:rsid w:val="00316594"/>
    <w:rsid w:val="00323133"/>
    <w:rsid w:val="00324DB0"/>
    <w:rsid w:val="003257FD"/>
    <w:rsid w:val="00330BED"/>
    <w:rsid w:val="003320CF"/>
    <w:rsid w:val="00336671"/>
    <w:rsid w:val="0033675E"/>
    <w:rsid w:val="00337925"/>
    <w:rsid w:val="00343471"/>
    <w:rsid w:val="00354442"/>
    <w:rsid w:val="0035484E"/>
    <w:rsid w:val="003569D2"/>
    <w:rsid w:val="003571B5"/>
    <w:rsid w:val="00363669"/>
    <w:rsid w:val="00365A32"/>
    <w:rsid w:val="0037255C"/>
    <w:rsid w:val="00375201"/>
    <w:rsid w:val="003804C3"/>
    <w:rsid w:val="00382077"/>
    <w:rsid w:val="00383D48"/>
    <w:rsid w:val="003853EA"/>
    <w:rsid w:val="00387014"/>
    <w:rsid w:val="0038708F"/>
    <w:rsid w:val="0039273F"/>
    <w:rsid w:val="0039532D"/>
    <w:rsid w:val="003A39DF"/>
    <w:rsid w:val="003B0052"/>
    <w:rsid w:val="003B1C74"/>
    <w:rsid w:val="003B7DD0"/>
    <w:rsid w:val="003C1989"/>
    <w:rsid w:val="003C6082"/>
    <w:rsid w:val="003C69C5"/>
    <w:rsid w:val="003D3C98"/>
    <w:rsid w:val="003D4008"/>
    <w:rsid w:val="003D4F9A"/>
    <w:rsid w:val="003D6EE4"/>
    <w:rsid w:val="003E13A1"/>
    <w:rsid w:val="003E4B37"/>
    <w:rsid w:val="003E6152"/>
    <w:rsid w:val="003F1A16"/>
    <w:rsid w:val="003F2829"/>
    <w:rsid w:val="003F5F61"/>
    <w:rsid w:val="0040282C"/>
    <w:rsid w:val="00402ED2"/>
    <w:rsid w:val="00411A05"/>
    <w:rsid w:val="004134A0"/>
    <w:rsid w:val="00416170"/>
    <w:rsid w:val="0041768A"/>
    <w:rsid w:val="004227CE"/>
    <w:rsid w:val="00424C99"/>
    <w:rsid w:val="00426651"/>
    <w:rsid w:val="00426830"/>
    <w:rsid w:val="00427121"/>
    <w:rsid w:val="004323CB"/>
    <w:rsid w:val="0043324E"/>
    <w:rsid w:val="004347D6"/>
    <w:rsid w:val="00445FB5"/>
    <w:rsid w:val="004508F4"/>
    <w:rsid w:val="00450B3B"/>
    <w:rsid w:val="00450C2B"/>
    <w:rsid w:val="0045131B"/>
    <w:rsid w:val="00460B81"/>
    <w:rsid w:val="0046162F"/>
    <w:rsid w:val="00465021"/>
    <w:rsid w:val="004657FF"/>
    <w:rsid w:val="00466607"/>
    <w:rsid w:val="00466D0B"/>
    <w:rsid w:val="00470169"/>
    <w:rsid w:val="0047044F"/>
    <w:rsid w:val="00474233"/>
    <w:rsid w:val="0047570F"/>
    <w:rsid w:val="00475BA9"/>
    <w:rsid w:val="0047745F"/>
    <w:rsid w:val="00484152"/>
    <w:rsid w:val="004847B3"/>
    <w:rsid w:val="00486A3D"/>
    <w:rsid w:val="00486DB6"/>
    <w:rsid w:val="0049364C"/>
    <w:rsid w:val="004956C9"/>
    <w:rsid w:val="00495BCD"/>
    <w:rsid w:val="004A06DA"/>
    <w:rsid w:val="004A11BC"/>
    <w:rsid w:val="004A1B0E"/>
    <w:rsid w:val="004A5751"/>
    <w:rsid w:val="004A6861"/>
    <w:rsid w:val="004B18E2"/>
    <w:rsid w:val="004B1B23"/>
    <w:rsid w:val="004B3DBC"/>
    <w:rsid w:val="004B3FE1"/>
    <w:rsid w:val="004B47A0"/>
    <w:rsid w:val="004B6451"/>
    <w:rsid w:val="004B7067"/>
    <w:rsid w:val="004C29C2"/>
    <w:rsid w:val="004C3629"/>
    <w:rsid w:val="004C5059"/>
    <w:rsid w:val="004C7738"/>
    <w:rsid w:val="004C7759"/>
    <w:rsid w:val="004D76F5"/>
    <w:rsid w:val="004E404D"/>
    <w:rsid w:val="004E4D45"/>
    <w:rsid w:val="004E5B9B"/>
    <w:rsid w:val="004F230F"/>
    <w:rsid w:val="00507D79"/>
    <w:rsid w:val="00510FB7"/>
    <w:rsid w:val="0051162E"/>
    <w:rsid w:val="00516596"/>
    <w:rsid w:val="00521367"/>
    <w:rsid w:val="00523FD8"/>
    <w:rsid w:val="00526F93"/>
    <w:rsid w:val="00527D6D"/>
    <w:rsid w:val="00532A0E"/>
    <w:rsid w:val="00533178"/>
    <w:rsid w:val="00536278"/>
    <w:rsid w:val="00536DA3"/>
    <w:rsid w:val="00541BFA"/>
    <w:rsid w:val="0054275A"/>
    <w:rsid w:val="00544FF1"/>
    <w:rsid w:val="005451DC"/>
    <w:rsid w:val="00555998"/>
    <w:rsid w:val="00555F8F"/>
    <w:rsid w:val="0056103F"/>
    <w:rsid w:val="00563AAE"/>
    <w:rsid w:val="00564835"/>
    <w:rsid w:val="00573646"/>
    <w:rsid w:val="005769D8"/>
    <w:rsid w:val="00581704"/>
    <w:rsid w:val="00582140"/>
    <w:rsid w:val="005836B7"/>
    <w:rsid w:val="0058755B"/>
    <w:rsid w:val="005944EB"/>
    <w:rsid w:val="00597462"/>
    <w:rsid w:val="005A191F"/>
    <w:rsid w:val="005A282A"/>
    <w:rsid w:val="005A5310"/>
    <w:rsid w:val="005A59D5"/>
    <w:rsid w:val="005A7778"/>
    <w:rsid w:val="005B2B04"/>
    <w:rsid w:val="005B5F21"/>
    <w:rsid w:val="005B6A10"/>
    <w:rsid w:val="005B6E4C"/>
    <w:rsid w:val="005C006B"/>
    <w:rsid w:val="005C53AC"/>
    <w:rsid w:val="005D07FD"/>
    <w:rsid w:val="005D2EDF"/>
    <w:rsid w:val="005E2F3F"/>
    <w:rsid w:val="005E3B8E"/>
    <w:rsid w:val="005E4A35"/>
    <w:rsid w:val="005E54EA"/>
    <w:rsid w:val="005F24BD"/>
    <w:rsid w:val="005F4EE6"/>
    <w:rsid w:val="005F5925"/>
    <w:rsid w:val="005F611C"/>
    <w:rsid w:val="005F6FDA"/>
    <w:rsid w:val="005F72C1"/>
    <w:rsid w:val="005F72FB"/>
    <w:rsid w:val="005F7363"/>
    <w:rsid w:val="006001B4"/>
    <w:rsid w:val="00600B22"/>
    <w:rsid w:val="00605C7A"/>
    <w:rsid w:val="00606BD2"/>
    <w:rsid w:val="00607494"/>
    <w:rsid w:val="00616CC0"/>
    <w:rsid w:val="006202D0"/>
    <w:rsid w:val="0062073F"/>
    <w:rsid w:val="00625B8F"/>
    <w:rsid w:val="006269C6"/>
    <w:rsid w:val="0063013F"/>
    <w:rsid w:val="006312E9"/>
    <w:rsid w:val="00631502"/>
    <w:rsid w:val="006320D5"/>
    <w:rsid w:val="00632B06"/>
    <w:rsid w:val="00632F91"/>
    <w:rsid w:val="0063614E"/>
    <w:rsid w:val="00640D58"/>
    <w:rsid w:val="006410D4"/>
    <w:rsid w:val="006440A5"/>
    <w:rsid w:val="00647F3A"/>
    <w:rsid w:val="00651558"/>
    <w:rsid w:val="00653C5C"/>
    <w:rsid w:val="0065657B"/>
    <w:rsid w:val="00663AC1"/>
    <w:rsid w:val="0067182B"/>
    <w:rsid w:val="0067658B"/>
    <w:rsid w:val="00677CBA"/>
    <w:rsid w:val="00680CD4"/>
    <w:rsid w:val="006816D1"/>
    <w:rsid w:val="0068307C"/>
    <w:rsid w:val="00684C62"/>
    <w:rsid w:val="00690DD8"/>
    <w:rsid w:val="00691C29"/>
    <w:rsid w:val="00693A65"/>
    <w:rsid w:val="006A4510"/>
    <w:rsid w:val="006A5DAF"/>
    <w:rsid w:val="006B11F7"/>
    <w:rsid w:val="006B20C4"/>
    <w:rsid w:val="006B291A"/>
    <w:rsid w:val="006B5435"/>
    <w:rsid w:val="006C10D5"/>
    <w:rsid w:val="006C4BD4"/>
    <w:rsid w:val="006C62E0"/>
    <w:rsid w:val="006D1358"/>
    <w:rsid w:val="006E29F4"/>
    <w:rsid w:val="006E4E8B"/>
    <w:rsid w:val="006E4F12"/>
    <w:rsid w:val="006E5B4B"/>
    <w:rsid w:val="006E6E12"/>
    <w:rsid w:val="006E7255"/>
    <w:rsid w:val="006F1C07"/>
    <w:rsid w:val="006F5591"/>
    <w:rsid w:val="006F6207"/>
    <w:rsid w:val="006F7F6B"/>
    <w:rsid w:val="00702835"/>
    <w:rsid w:val="00704161"/>
    <w:rsid w:val="00706A22"/>
    <w:rsid w:val="00721CAB"/>
    <w:rsid w:val="007221FD"/>
    <w:rsid w:val="00722DB4"/>
    <w:rsid w:val="007274A7"/>
    <w:rsid w:val="00727D5A"/>
    <w:rsid w:val="0073020E"/>
    <w:rsid w:val="00731EF7"/>
    <w:rsid w:val="00734787"/>
    <w:rsid w:val="007379D8"/>
    <w:rsid w:val="00741DA5"/>
    <w:rsid w:val="00741F90"/>
    <w:rsid w:val="00743AB0"/>
    <w:rsid w:val="007472BF"/>
    <w:rsid w:val="00750F0F"/>
    <w:rsid w:val="00751907"/>
    <w:rsid w:val="00753BEB"/>
    <w:rsid w:val="00753F4F"/>
    <w:rsid w:val="0075554F"/>
    <w:rsid w:val="00756A16"/>
    <w:rsid w:val="00760AF3"/>
    <w:rsid w:val="00764A99"/>
    <w:rsid w:val="0076571D"/>
    <w:rsid w:val="0076641C"/>
    <w:rsid w:val="007667EF"/>
    <w:rsid w:val="00767EFD"/>
    <w:rsid w:val="00770D65"/>
    <w:rsid w:val="0077200E"/>
    <w:rsid w:val="007745DA"/>
    <w:rsid w:val="007762CC"/>
    <w:rsid w:val="00777537"/>
    <w:rsid w:val="00783462"/>
    <w:rsid w:val="00785C11"/>
    <w:rsid w:val="00787AAA"/>
    <w:rsid w:val="00793004"/>
    <w:rsid w:val="0079639B"/>
    <w:rsid w:val="0079764C"/>
    <w:rsid w:val="0079779D"/>
    <w:rsid w:val="007A2DC3"/>
    <w:rsid w:val="007A3F8F"/>
    <w:rsid w:val="007A4572"/>
    <w:rsid w:val="007B2AFD"/>
    <w:rsid w:val="007C2CEE"/>
    <w:rsid w:val="007C430C"/>
    <w:rsid w:val="007C5B76"/>
    <w:rsid w:val="007D3A50"/>
    <w:rsid w:val="007D4D88"/>
    <w:rsid w:val="007D59A0"/>
    <w:rsid w:val="007D7F45"/>
    <w:rsid w:val="007E2A00"/>
    <w:rsid w:val="007E646B"/>
    <w:rsid w:val="007F1B0A"/>
    <w:rsid w:val="007F41A8"/>
    <w:rsid w:val="007F5BDF"/>
    <w:rsid w:val="007F6D4F"/>
    <w:rsid w:val="0080352A"/>
    <w:rsid w:val="0080537B"/>
    <w:rsid w:val="008060EB"/>
    <w:rsid w:val="0081076A"/>
    <w:rsid w:val="008110E4"/>
    <w:rsid w:val="00813688"/>
    <w:rsid w:val="008136C7"/>
    <w:rsid w:val="008143E8"/>
    <w:rsid w:val="00817394"/>
    <w:rsid w:val="00821EB6"/>
    <w:rsid w:val="008220F2"/>
    <w:rsid w:val="00822A06"/>
    <w:rsid w:val="00825EE8"/>
    <w:rsid w:val="00826022"/>
    <w:rsid w:val="008274B8"/>
    <w:rsid w:val="0083055A"/>
    <w:rsid w:val="0083431D"/>
    <w:rsid w:val="008367A5"/>
    <w:rsid w:val="008453F4"/>
    <w:rsid w:val="00845FBE"/>
    <w:rsid w:val="0084751D"/>
    <w:rsid w:val="00853135"/>
    <w:rsid w:val="00853CD9"/>
    <w:rsid w:val="0085568C"/>
    <w:rsid w:val="00856AD9"/>
    <w:rsid w:val="008570EE"/>
    <w:rsid w:val="00860292"/>
    <w:rsid w:val="00860BFC"/>
    <w:rsid w:val="008646D0"/>
    <w:rsid w:val="008669DF"/>
    <w:rsid w:val="00871666"/>
    <w:rsid w:val="00876863"/>
    <w:rsid w:val="008769D8"/>
    <w:rsid w:val="00890006"/>
    <w:rsid w:val="00890373"/>
    <w:rsid w:val="00892D24"/>
    <w:rsid w:val="008978CC"/>
    <w:rsid w:val="008A5E68"/>
    <w:rsid w:val="008B6F9D"/>
    <w:rsid w:val="008C1BF1"/>
    <w:rsid w:val="008C1E9F"/>
    <w:rsid w:val="008C22DE"/>
    <w:rsid w:val="008C2709"/>
    <w:rsid w:val="008C67D5"/>
    <w:rsid w:val="008C6D8A"/>
    <w:rsid w:val="008D0EE6"/>
    <w:rsid w:val="008D1653"/>
    <w:rsid w:val="008D1F67"/>
    <w:rsid w:val="008D681A"/>
    <w:rsid w:val="008D71A3"/>
    <w:rsid w:val="008E0826"/>
    <w:rsid w:val="008E22F8"/>
    <w:rsid w:val="008E2A64"/>
    <w:rsid w:val="008E2D84"/>
    <w:rsid w:val="008E3F50"/>
    <w:rsid w:val="008E577B"/>
    <w:rsid w:val="008E664D"/>
    <w:rsid w:val="008F0A09"/>
    <w:rsid w:val="008F2683"/>
    <w:rsid w:val="008F3350"/>
    <w:rsid w:val="008F6EC8"/>
    <w:rsid w:val="008F765C"/>
    <w:rsid w:val="009010D4"/>
    <w:rsid w:val="00901189"/>
    <w:rsid w:val="00901DB4"/>
    <w:rsid w:val="0090387F"/>
    <w:rsid w:val="00905C56"/>
    <w:rsid w:val="00911E2B"/>
    <w:rsid w:val="00913031"/>
    <w:rsid w:val="00913FA6"/>
    <w:rsid w:val="0092323B"/>
    <w:rsid w:val="00927F21"/>
    <w:rsid w:val="00930BDB"/>
    <w:rsid w:val="00930F65"/>
    <w:rsid w:val="00931F5C"/>
    <w:rsid w:val="009334E5"/>
    <w:rsid w:val="00941D3B"/>
    <w:rsid w:val="009422CD"/>
    <w:rsid w:val="00946CE6"/>
    <w:rsid w:val="009547AF"/>
    <w:rsid w:val="009550D5"/>
    <w:rsid w:val="00955DDF"/>
    <w:rsid w:val="009637FD"/>
    <w:rsid w:val="009671F8"/>
    <w:rsid w:val="00971B83"/>
    <w:rsid w:val="0097244E"/>
    <w:rsid w:val="00975463"/>
    <w:rsid w:val="00980513"/>
    <w:rsid w:val="0098184F"/>
    <w:rsid w:val="00981C41"/>
    <w:rsid w:val="0098343A"/>
    <w:rsid w:val="00983B60"/>
    <w:rsid w:val="00990518"/>
    <w:rsid w:val="0099199E"/>
    <w:rsid w:val="00991E86"/>
    <w:rsid w:val="0099249D"/>
    <w:rsid w:val="0099341B"/>
    <w:rsid w:val="00995AA2"/>
    <w:rsid w:val="00995F36"/>
    <w:rsid w:val="0099738F"/>
    <w:rsid w:val="00997B2B"/>
    <w:rsid w:val="009A3F8E"/>
    <w:rsid w:val="009B096E"/>
    <w:rsid w:val="009B3E65"/>
    <w:rsid w:val="009C262E"/>
    <w:rsid w:val="009C4495"/>
    <w:rsid w:val="009C7E56"/>
    <w:rsid w:val="009D0D9E"/>
    <w:rsid w:val="009D1137"/>
    <w:rsid w:val="009D1198"/>
    <w:rsid w:val="009E1445"/>
    <w:rsid w:val="009E7568"/>
    <w:rsid w:val="009F0790"/>
    <w:rsid w:val="009F319A"/>
    <w:rsid w:val="009F3A78"/>
    <w:rsid w:val="009F4269"/>
    <w:rsid w:val="009F59DB"/>
    <w:rsid w:val="00A00FAD"/>
    <w:rsid w:val="00A01713"/>
    <w:rsid w:val="00A02B8C"/>
    <w:rsid w:val="00A043A6"/>
    <w:rsid w:val="00A0441A"/>
    <w:rsid w:val="00A05018"/>
    <w:rsid w:val="00A0654D"/>
    <w:rsid w:val="00A06E42"/>
    <w:rsid w:val="00A16A6E"/>
    <w:rsid w:val="00A17577"/>
    <w:rsid w:val="00A20BE8"/>
    <w:rsid w:val="00A21489"/>
    <w:rsid w:val="00A24962"/>
    <w:rsid w:val="00A24B0F"/>
    <w:rsid w:val="00A3348D"/>
    <w:rsid w:val="00A34808"/>
    <w:rsid w:val="00A35DF6"/>
    <w:rsid w:val="00A414C8"/>
    <w:rsid w:val="00A44B8A"/>
    <w:rsid w:val="00A46D0A"/>
    <w:rsid w:val="00A5147B"/>
    <w:rsid w:val="00A52324"/>
    <w:rsid w:val="00A53E27"/>
    <w:rsid w:val="00A55103"/>
    <w:rsid w:val="00A624C4"/>
    <w:rsid w:val="00A63F61"/>
    <w:rsid w:val="00A64A3E"/>
    <w:rsid w:val="00A659AF"/>
    <w:rsid w:val="00A70CE8"/>
    <w:rsid w:val="00A7633D"/>
    <w:rsid w:val="00A80634"/>
    <w:rsid w:val="00A852E2"/>
    <w:rsid w:val="00A92D97"/>
    <w:rsid w:val="00A94EC3"/>
    <w:rsid w:val="00A9535F"/>
    <w:rsid w:val="00A9637D"/>
    <w:rsid w:val="00A97561"/>
    <w:rsid w:val="00AA62F9"/>
    <w:rsid w:val="00AB018A"/>
    <w:rsid w:val="00AB12C5"/>
    <w:rsid w:val="00AB19FA"/>
    <w:rsid w:val="00AB21CA"/>
    <w:rsid w:val="00AB38D2"/>
    <w:rsid w:val="00AB6495"/>
    <w:rsid w:val="00AB7A77"/>
    <w:rsid w:val="00AC0EEB"/>
    <w:rsid w:val="00AC4F2E"/>
    <w:rsid w:val="00AC5560"/>
    <w:rsid w:val="00AC5C6A"/>
    <w:rsid w:val="00AD0341"/>
    <w:rsid w:val="00AD6A30"/>
    <w:rsid w:val="00AE048E"/>
    <w:rsid w:val="00AE71EB"/>
    <w:rsid w:val="00AF03E5"/>
    <w:rsid w:val="00AF6448"/>
    <w:rsid w:val="00AF755E"/>
    <w:rsid w:val="00B029DE"/>
    <w:rsid w:val="00B03186"/>
    <w:rsid w:val="00B05E3F"/>
    <w:rsid w:val="00B06093"/>
    <w:rsid w:val="00B11CF9"/>
    <w:rsid w:val="00B12680"/>
    <w:rsid w:val="00B15420"/>
    <w:rsid w:val="00B175B3"/>
    <w:rsid w:val="00B21D98"/>
    <w:rsid w:val="00B23B8D"/>
    <w:rsid w:val="00B24BD8"/>
    <w:rsid w:val="00B2767A"/>
    <w:rsid w:val="00B27AF3"/>
    <w:rsid w:val="00B27C4B"/>
    <w:rsid w:val="00B306B9"/>
    <w:rsid w:val="00B313CE"/>
    <w:rsid w:val="00B32275"/>
    <w:rsid w:val="00B3363A"/>
    <w:rsid w:val="00B33BB8"/>
    <w:rsid w:val="00B47CD7"/>
    <w:rsid w:val="00B52B78"/>
    <w:rsid w:val="00B6147F"/>
    <w:rsid w:val="00B6365D"/>
    <w:rsid w:val="00B6474D"/>
    <w:rsid w:val="00B66672"/>
    <w:rsid w:val="00B74A6A"/>
    <w:rsid w:val="00B7611B"/>
    <w:rsid w:val="00B867B3"/>
    <w:rsid w:val="00B90213"/>
    <w:rsid w:val="00B928E2"/>
    <w:rsid w:val="00BA045A"/>
    <w:rsid w:val="00BA292D"/>
    <w:rsid w:val="00BA307F"/>
    <w:rsid w:val="00BA3744"/>
    <w:rsid w:val="00BA4668"/>
    <w:rsid w:val="00BA4FE3"/>
    <w:rsid w:val="00BA5164"/>
    <w:rsid w:val="00BA5499"/>
    <w:rsid w:val="00BA5C9F"/>
    <w:rsid w:val="00BA6051"/>
    <w:rsid w:val="00BB2CED"/>
    <w:rsid w:val="00BB6C01"/>
    <w:rsid w:val="00BC03F6"/>
    <w:rsid w:val="00BC0E4F"/>
    <w:rsid w:val="00BC2A56"/>
    <w:rsid w:val="00BC2E0E"/>
    <w:rsid w:val="00BC447F"/>
    <w:rsid w:val="00BC46B6"/>
    <w:rsid w:val="00BD01C1"/>
    <w:rsid w:val="00BD2241"/>
    <w:rsid w:val="00BD3EF1"/>
    <w:rsid w:val="00BD71EB"/>
    <w:rsid w:val="00BD77DD"/>
    <w:rsid w:val="00BE0A6F"/>
    <w:rsid w:val="00BE103A"/>
    <w:rsid w:val="00BE1A21"/>
    <w:rsid w:val="00BE2FE5"/>
    <w:rsid w:val="00BE5ED7"/>
    <w:rsid w:val="00BF178A"/>
    <w:rsid w:val="00BF1B71"/>
    <w:rsid w:val="00BF369B"/>
    <w:rsid w:val="00BF3BE8"/>
    <w:rsid w:val="00BF62C7"/>
    <w:rsid w:val="00BF64A7"/>
    <w:rsid w:val="00C0044F"/>
    <w:rsid w:val="00C033FB"/>
    <w:rsid w:val="00C06ADF"/>
    <w:rsid w:val="00C10D06"/>
    <w:rsid w:val="00C13194"/>
    <w:rsid w:val="00C13F9B"/>
    <w:rsid w:val="00C142D9"/>
    <w:rsid w:val="00C1730B"/>
    <w:rsid w:val="00C21239"/>
    <w:rsid w:val="00C355B0"/>
    <w:rsid w:val="00C37126"/>
    <w:rsid w:val="00C43A05"/>
    <w:rsid w:val="00C441FC"/>
    <w:rsid w:val="00C50B31"/>
    <w:rsid w:val="00C535BD"/>
    <w:rsid w:val="00C61335"/>
    <w:rsid w:val="00C64ABD"/>
    <w:rsid w:val="00C679C4"/>
    <w:rsid w:val="00C72833"/>
    <w:rsid w:val="00C73C2B"/>
    <w:rsid w:val="00C774B6"/>
    <w:rsid w:val="00C82A52"/>
    <w:rsid w:val="00C84B34"/>
    <w:rsid w:val="00C85BAB"/>
    <w:rsid w:val="00C90DC8"/>
    <w:rsid w:val="00C93CC7"/>
    <w:rsid w:val="00C977C0"/>
    <w:rsid w:val="00CA0DFB"/>
    <w:rsid w:val="00CA13AB"/>
    <w:rsid w:val="00CA3567"/>
    <w:rsid w:val="00CA3963"/>
    <w:rsid w:val="00CB0B9F"/>
    <w:rsid w:val="00CB23AF"/>
    <w:rsid w:val="00CB38F8"/>
    <w:rsid w:val="00CB49D0"/>
    <w:rsid w:val="00CB6466"/>
    <w:rsid w:val="00CC557A"/>
    <w:rsid w:val="00CD09CB"/>
    <w:rsid w:val="00CD2C46"/>
    <w:rsid w:val="00CD50C3"/>
    <w:rsid w:val="00CE4920"/>
    <w:rsid w:val="00CE503C"/>
    <w:rsid w:val="00CF1CB2"/>
    <w:rsid w:val="00CF22B3"/>
    <w:rsid w:val="00CF48C4"/>
    <w:rsid w:val="00D0332A"/>
    <w:rsid w:val="00D06A18"/>
    <w:rsid w:val="00D07A9B"/>
    <w:rsid w:val="00D11158"/>
    <w:rsid w:val="00D11F6D"/>
    <w:rsid w:val="00D1218A"/>
    <w:rsid w:val="00D22796"/>
    <w:rsid w:val="00D24855"/>
    <w:rsid w:val="00D2614C"/>
    <w:rsid w:val="00D30465"/>
    <w:rsid w:val="00D30C91"/>
    <w:rsid w:val="00D44100"/>
    <w:rsid w:val="00D44429"/>
    <w:rsid w:val="00D45E08"/>
    <w:rsid w:val="00D4791E"/>
    <w:rsid w:val="00D5022A"/>
    <w:rsid w:val="00D52095"/>
    <w:rsid w:val="00D521A3"/>
    <w:rsid w:val="00D54E6E"/>
    <w:rsid w:val="00D61C06"/>
    <w:rsid w:val="00D66C8E"/>
    <w:rsid w:val="00D70FD0"/>
    <w:rsid w:val="00D74E4B"/>
    <w:rsid w:val="00D76598"/>
    <w:rsid w:val="00D800A4"/>
    <w:rsid w:val="00D83BCC"/>
    <w:rsid w:val="00D861B6"/>
    <w:rsid w:val="00D872DF"/>
    <w:rsid w:val="00D87596"/>
    <w:rsid w:val="00D87B90"/>
    <w:rsid w:val="00D93133"/>
    <w:rsid w:val="00D939DC"/>
    <w:rsid w:val="00D948B1"/>
    <w:rsid w:val="00D9571A"/>
    <w:rsid w:val="00D95836"/>
    <w:rsid w:val="00D9755B"/>
    <w:rsid w:val="00DA2F62"/>
    <w:rsid w:val="00DA479D"/>
    <w:rsid w:val="00DB0865"/>
    <w:rsid w:val="00DB2AA8"/>
    <w:rsid w:val="00DB793D"/>
    <w:rsid w:val="00DC1074"/>
    <w:rsid w:val="00DC48C6"/>
    <w:rsid w:val="00DD12A1"/>
    <w:rsid w:val="00DD2D0A"/>
    <w:rsid w:val="00DD3B5D"/>
    <w:rsid w:val="00DD616A"/>
    <w:rsid w:val="00DE11D9"/>
    <w:rsid w:val="00DE21FD"/>
    <w:rsid w:val="00DE2592"/>
    <w:rsid w:val="00DE2CF7"/>
    <w:rsid w:val="00DE3702"/>
    <w:rsid w:val="00DE4EFF"/>
    <w:rsid w:val="00DE5603"/>
    <w:rsid w:val="00DE6205"/>
    <w:rsid w:val="00DE7CE0"/>
    <w:rsid w:val="00DF6EAE"/>
    <w:rsid w:val="00DF6ED1"/>
    <w:rsid w:val="00E01503"/>
    <w:rsid w:val="00E01A11"/>
    <w:rsid w:val="00E0261E"/>
    <w:rsid w:val="00E02DCE"/>
    <w:rsid w:val="00E03EB3"/>
    <w:rsid w:val="00E04295"/>
    <w:rsid w:val="00E07AB8"/>
    <w:rsid w:val="00E12DBF"/>
    <w:rsid w:val="00E14D4E"/>
    <w:rsid w:val="00E155A1"/>
    <w:rsid w:val="00E20553"/>
    <w:rsid w:val="00E216D7"/>
    <w:rsid w:val="00E25F29"/>
    <w:rsid w:val="00E273F4"/>
    <w:rsid w:val="00E30BC2"/>
    <w:rsid w:val="00E319DE"/>
    <w:rsid w:val="00E343A4"/>
    <w:rsid w:val="00E35B53"/>
    <w:rsid w:val="00E36822"/>
    <w:rsid w:val="00E4359E"/>
    <w:rsid w:val="00E47015"/>
    <w:rsid w:val="00E478DE"/>
    <w:rsid w:val="00E63AB2"/>
    <w:rsid w:val="00E70318"/>
    <w:rsid w:val="00E7346B"/>
    <w:rsid w:val="00E73B0E"/>
    <w:rsid w:val="00E74EBA"/>
    <w:rsid w:val="00E75201"/>
    <w:rsid w:val="00E77672"/>
    <w:rsid w:val="00E82E63"/>
    <w:rsid w:val="00E85A62"/>
    <w:rsid w:val="00E87230"/>
    <w:rsid w:val="00E9309C"/>
    <w:rsid w:val="00E93480"/>
    <w:rsid w:val="00E93F6E"/>
    <w:rsid w:val="00EA2B42"/>
    <w:rsid w:val="00EA2EFB"/>
    <w:rsid w:val="00EA78C6"/>
    <w:rsid w:val="00EB00CC"/>
    <w:rsid w:val="00EB3706"/>
    <w:rsid w:val="00EB439B"/>
    <w:rsid w:val="00EB56B1"/>
    <w:rsid w:val="00EB6951"/>
    <w:rsid w:val="00EB7ED2"/>
    <w:rsid w:val="00EC0ECE"/>
    <w:rsid w:val="00EC1CBB"/>
    <w:rsid w:val="00EC39AE"/>
    <w:rsid w:val="00EC4DB5"/>
    <w:rsid w:val="00EC6965"/>
    <w:rsid w:val="00ED1AAB"/>
    <w:rsid w:val="00ED7401"/>
    <w:rsid w:val="00EE3661"/>
    <w:rsid w:val="00EE368B"/>
    <w:rsid w:val="00EE4F50"/>
    <w:rsid w:val="00EE56B9"/>
    <w:rsid w:val="00EF02D0"/>
    <w:rsid w:val="00EF10B6"/>
    <w:rsid w:val="00EF37F3"/>
    <w:rsid w:val="00EF690E"/>
    <w:rsid w:val="00EF698E"/>
    <w:rsid w:val="00EF7303"/>
    <w:rsid w:val="00F008B5"/>
    <w:rsid w:val="00F05D2A"/>
    <w:rsid w:val="00F0637F"/>
    <w:rsid w:val="00F06596"/>
    <w:rsid w:val="00F07F00"/>
    <w:rsid w:val="00F10879"/>
    <w:rsid w:val="00F12525"/>
    <w:rsid w:val="00F12FC0"/>
    <w:rsid w:val="00F1371B"/>
    <w:rsid w:val="00F15212"/>
    <w:rsid w:val="00F17ED9"/>
    <w:rsid w:val="00F22ECA"/>
    <w:rsid w:val="00F26E7D"/>
    <w:rsid w:val="00F30C7F"/>
    <w:rsid w:val="00F30D3D"/>
    <w:rsid w:val="00F328AA"/>
    <w:rsid w:val="00F3446B"/>
    <w:rsid w:val="00F358D1"/>
    <w:rsid w:val="00F35A76"/>
    <w:rsid w:val="00F3724E"/>
    <w:rsid w:val="00F402BA"/>
    <w:rsid w:val="00F40AD0"/>
    <w:rsid w:val="00F41062"/>
    <w:rsid w:val="00F43BAF"/>
    <w:rsid w:val="00F51FF7"/>
    <w:rsid w:val="00F535CC"/>
    <w:rsid w:val="00F53E56"/>
    <w:rsid w:val="00F55E90"/>
    <w:rsid w:val="00F60A7C"/>
    <w:rsid w:val="00F71606"/>
    <w:rsid w:val="00F7356E"/>
    <w:rsid w:val="00F7445D"/>
    <w:rsid w:val="00F76CB4"/>
    <w:rsid w:val="00F854C3"/>
    <w:rsid w:val="00F8766C"/>
    <w:rsid w:val="00F92858"/>
    <w:rsid w:val="00F969AF"/>
    <w:rsid w:val="00FA14D0"/>
    <w:rsid w:val="00FA2243"/>
    <w:rsid w:val="00FA3199"/>
    <w:rsid w:val="00FA54B4"/>
    <w:rsid w:val="00FB11D5"/>
    <w:rsid w:val="00FB5D1E"/>
    <w:rsid w:val="00FB73BB"/>
    <w:rsid w:val="00FC683B"/>
    <w:rsid w:val="00FC6FF9"/>
    <w:rsid w:val="00FC7D1A"/>
    <w:rsid w:val="00FD09B3"/>
    <w:rsid w:val="00FD255D"/>
    <w:rsid w:val="00FD5154"/>
    <w:rsid w:val="00FD744C"/>
    <w:rsid w:val="00FD7953"/>
    <w:rsid w:val="00FE0586"/>
    <w:rsid w:val="00FE09ED"/>
    <w:rsid w:val="00FE6E86"/>
    <w:rsid w:val="00FF0BB3"/>
    <w:rsid w:val="00FF35CA"/>
    <w:rsid w:val="00FF3B44"/>
    <w:rsid w:val="00FF55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7930DF"/>
  <w15:docId w15:val="{31FDD74F-6001-4583-8025-D963DF76F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4B3FE1"/>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6"/>
      </w:numPr>
      <w:spacing w:before="120" w:after="120" w:line="240" w:lineRule="auto"/>
    </w:pPr>
    <w:rPr>
      <w:rFonts w:ascii="Arial" w:eastAsia="Times New Roman" w:hAnsi="Arial"/>
      <w:sz w:val="24"/>
      <w:szCs w:val="24"/>
      <w:lang w:val="en-US"/>
    </w:rPr>
  </w:style>
  <w:style w:type="character" w:customStyle="1" w:styleId="5Char">
    <w:name w:val="제목 5 Char"/>
    <w:basedOn w:val="a0"/>
    <w:link w:val="5"/>
    <w:uiPriority w:val="9"/>
    <w:semiHidden/>
    <w:rsid w:val="004B3FE1"/>
    <w:rPr>
      <w:rFonts w:asciiTheme="majorHAnsi" w:eastAsiaTheme="majorEastAsia" w:hAnsiTheme="majorHAnsi" w:cstheme="majorBidi"/>
      <w:sz w:val="22"/>
      <w:lang w:val="en-GB" w:eastAsia="en-US"/>
    </w:rPr>
  </w:style>
  <w:style w:type="paragraph" w:styleId="af">
    <w:name w:val="Revision"/>
    <w:hidden/>
    <w:uiPriority w:val="99"/>
    <w:semiHidden/>
    <w:rsid w:val="00C72833"/>
    <w:pPr>
      <w:spacing w:after="0" w:line="240" w:lineRule="auto"/>
    </w:pPr>
    <w:rPr>
      <w:rFonts w:ascii="Times New Roman" w:eastAsia="바탕"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1591947">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2334E2-CC06-4948-A919-60BA66786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997</Words>
  <Characters>5689</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SungHoon</cp:lastModifiedBy>
  <cp:revision>18</cp:revision>
  <dcterms:created xsi:type="dcterms:W3CDTF">2023-08-31T05:13:00Z</dcterms:created>
  <dcterms:modified xsi:type="dcterms:W3CDTF">2023-09-03T23:54:00Z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